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F3" w:rsidRPr="00C6616A" w:rsidRDefault="00C911F3" w:rsidP="00786759">
      <w:pPr>
        <w:pStyle w:val="Nagwek1"/>
        <w:tabs>
          <w:tab w:val="left" w:pos="5640"/>
        </w:tabs>
        <w:spacing w:line="276" w:lineRule="auto"/>
        <w:jc w:val="right"/>
        <w:rPr>
          <w:b w:val="0"/>
          <w:sz w:val="24"/>
        </w:rPr>
      </w:pPr>
      <w:r w:rsidRPr="00C6616A">
        <w:rPr>
          <w:b w:val="0"/>
          <w:sz w:val="24"/>
        </w:rPr>
        <w:t>DATA ZAMIESZCZENIA ……………………</w:t>
      </w:r>
    </w:p>
    <w:p w:rsidR="005230BA" w:rsidRPr="00C6616A" w:rsidRDefault="005230BA" w:rsidP="00786759">
      <w:pPr>
        <w:pStyle w:val="Nagwek1"/>
        <w:spacing w:line="276" w:lineRule="auto"/>
        <w:jc w:val="both"/>
      </w:pPr>
    </w:p>
    <w:p w:rsidR="00160913" w:rsidRPr="00C6616A" w:rsidRDefault="0015645B" w:rsidP="00786759">
      <w:pPr>
        <w:pStyle w:val="Nagwek1"/>
        <w:spacing w:line="276" w:lineRule="auto"/>
        <w:rPr>
          <w:sz w:val="28"/>
          <w:szCs w:val="28"/>
        </w:rPr>
      </w:pPr>
      <w:r w:rsidRPr="00C6616A">
        <w:rPr>
          <w:sz w:val="28"/>
          <w:szCs w:val="28"/>
        </w:rPr>
        <w:t>Obwieszczenie</w:t>
      </w:r>
    </w:p>
    <w:p w:rsidR="0015645B" w:rsidRPr="00C6616A" w:rsidRDefault="0015645B" w:rsidP="00786759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C6616A">
        <w:rPr>
          <w:b/>
          <w:sz w:val="28"/>
          <w:szCs w:val="28"/>
          <w:lang w:eastAsia="en-US"/>
        </w:rPr>
        <w:t>o wszczęciu postepowania</w:t>
      </w:r>
    </w:p>
    <w:p w:rsidR="00160913" w:rsidRPr="00C6616A" w:rsidRDefault="00160913" w:rsidP="00786759">
      <w:pPr>
        <w:spacing w:line="276" w:lineRule="auto"/>
        <w:jc w:val="both"/>
      </w:pPr>
    </w:p>
    <w:p w:rsidR="00D16F19" w:rsidRPr="00C6616A" w:rsidRDefault="0015645B" w:rsidP="00786759">
      <w:pPr>
        <w:pStyle w:val="Tekstpodstawowy"/>
        <w:spacing w:after="240" w:line="276" w:lineRule="auto"/>
        <w:rPr>
          <w:sz w:val="24"/>
        </w:rPr>
      </w:pPr>
      <w:r w:rsidRPr="00C6616A">
        <w:rPr>
          <w:sz w:val="24"/>
        </w:rPr>
        <w:t>Na podstawie</w:t>
      </w:r>
      <w:r w:rsidR="005B6869" w:rsidRPr="00C6616A">
        <w:rPr>
          <w:sz w:val="24"/>
        </w:rPr>
        <w:t xml:space="preserve"> art. 49 ustawy z dnia 14 czerwca 1960 r. </w:t>
      </w:r>
      <w:r w:rsidR="005B6869" w:rsidRPr="00C6616A">
        <w:rPr>
          <w:i/>
          <w:sz w:val="24"/>
        </w:rPr>
        <w:t>Kodeks postępowania administracyjnego</w:t>
      </w:r>
      <w:r w:rsidR="005B6869" w:rsidRPr="00C6616A">
        <w:rPr>
          <w:sz w:val="24"/>
        </w:rPr>
        <w:t xml:space="preserve"> </w:t>
      </w:r>
      <w:r w:rsidR="00510922" w:rsidRPr="00C6616A">
        <w:rPr>
          <w:sz w:val="24"/>
        </w:rPr>
        <w:t>(</w:t>
      </w:r>
      <w:r w:rsidR="005230BA" w:rsidRPr="00C6616A">
        <w:rPr>
          <w:sz w:val="24"/>
        </w:rPr>
        <w:t>Dz.U.</w:t>
      </w:r>
      <w:r w:rsidR="001E3CB0" w:rsidRPr="00C6616A">
        <w:rPr>
          <w:sz w:val="24"/>
        </w:rPr>
        <w:t>201</w:t>
      </w:r>
      <w:r w:rsidR="00D52E11">
        <w:rPr>
          <w:sz w:val="24"/>
        </w:rPr>
        <w:t>7.1257</w:t>
      </w:r>
      <w:r w:rsidR="005B6869" w:rsidRPr="00C6616A">
        <w:rPr>
          <w:sz w:val="24"/>
        </w:rPr>
        <w:t>) oraz</w:t>
      </w:r>
      <w:r w:rsidR="00160913" w:rsidRPr="00C6616A">
        <w:rPr>
          <w:sz w:val="24"/>
        </w:rPr>
        <w:t xml:space="preserve"> art.</w:t>
      </w:r>
      <w:r w:rsidR="00832632" w:rsidRPr="00C6616A">
        <w:rPr>
          <w:sz w:val="24"/>
        </w:rPr>
        <w:t xml:space="preserve"> 9o ust. 6</w:t>
      </w:r>
      <w:r w:rsidR="00DA3925">
        <w:rPr>
          <w:sz w:val="24"/>
        </w:rPr>
        <w:t xml:space="preserve"> i 6a</w:t>
      </w:r>
      <w:r w:rsidR="00160913" w:rsidRPr="00C6616A">
        <w:rPr>
          <w:sz w:val="24"/>
        </w:rPr>
        <w:t xml:space="preserve"> </w:t>
      </w:r>
      <w:r w:rsidR="00832632" w:rsidRPr="00C6616A">
        <w:rPr>
          <w:sz w:val="24"/>
        </w:rPr>
        <w:t xml:space="preserve">ustawy z dnia 28 marca 2003 r. </w:t>
      </w:r>
      <w:r w:rsidR="00832632" w:rsidRPr="00C6616A">
        <w:rPr>
          <w:i/>
          <w:sz w:val="24"/>
        </w:rPr>
        <w:t xml:space="preserve">o transporcie kolejowym </w:t>
      </w:r>
      <w:r w:rsidR="00510922" w:rsidRPr="00C6616A">
        <w:rPr>
          <w:sz w:val="24"/>
        </w:rPr>
        <w:t>(</w:t>
      </w:r>
      <w:r w:rsidR="001E3CB0" w:rsidRPr="00C6616A">
        <w:rPr>
          <w:sz w:val="24"/>
        </w:rPr>
        <w:t>Dz.U.201</w:t>
      </w:r>
      <w:r w:rsidR="00D52E11">
        <w:rPr>
          <w:sz w:val="24"/>
        </w:rPr>
        <w:t>7.2117</w:t>
      </w:r>
      <w:r w:rsidR="00832632" w:rsidRPr="00C6616A">
        <w:rPr>
          <w:sz w:val="24"/>
        </w:rPr>
        <w:t>),</w:t>
      </w:r>
    </w:p>
    <w:p w:rsidR="00F247F2" w:rsidRPr="00C6616A" w:rsidRDefault="00627308" w:rsidP="00786759">
      <w:pPr>
        <w:pStyle w:val="Tekstpodstawowy"/>
        <w:spacing w:after="240" w:line="276" w:lineRule="auto"/>
        <w:jc w:val="center"/>
        <w:rPr>
          <w:b/>
          <w:sz w:val="32"/>
          <w:szCs w:val="32"/>
        </w:rPr>
      </w:pPr>
      <w:r w:rsidRPr="00C6616A">
        <w:rPr>
          <w:b/>
          <w:sz w:val="32"/>
          <w:szCs w:val="32"/>
        </w:rPr>
        <w:t>WOJEWODA MAŁOPOLSKI</w:t>
      </w:r>
    </w:p>
    <w:p w:rsidR="00462FED" w:rsidRPr="008F315A" w:rsidRDefault="00C6616A" w:rsidP="00786759">
      <w:pPr>
        <w:spacing w:line="276" w:lineRule="auto"/>
        <w:jc w:val="both"/>
        <w:rPr>
          <w:i/>
          <w:iCs/>
          <w:spacing w:val="-2"/>
        </w:rPr>
      </w:pPr>
      <w:r w:rsidRPr="008F315A">
        <w:rPr>
          <w:color w:val="000000" w:themeColor="text1"/>
          <w:spacing w:val="-2"/>
        </w:rPr>
        <w:t>z</w:t>
      </w:r>
      <w:r w:rsidR="00B94EB6" w:rsidRPr="008F315A">
        <w:rPr>
          <w:color w:val="000000" w:themeColor="text1"/>
          <w:spacing w:val="-2"/>
        </w:rPr>
        <w:t>awiadamia</w:t>
      </w:r>
      <w:r w:rsidR="0015645B" w:rsidRPr="008F315A">
        <w:rPr>
          <w:color w:val="000000" w:themeColor="text1"/>
          <w:spacing w:val="-2"/>
        </w:rPr>
        <w:t xml:space="preserve">, że </w:t>
      </w:r>
      <w:r w:rsidR="008F315A" w:rsidRPr="008F315A">
        <w:rPr>
          <w:color w:val="000000" w:themeColor="text1"/>
          <w:spacing w:val="-2"/>
        </w:rPr>
        <w:t xml:space="preserve">10 września 2018 r. </w:t>
      </w:r>
      <w:r w:rsidR="0015645B" w:rsidRPr="008F315A">
        <w:rPr>
          <w:color w:val="000000" w:themeColor="text1"/>
          <w:spacing w:val="-2"/>
        </w:rPr>
        <w:t xml:space="preserve">zostało </w:t>
      </w:r>
      <w:r w:rsidR="00C54C65" w:rsidRPr="008F315A">
        <w:rPr>
          <w:color w:val="000000" w:themeColor="text1"/>
          <w:spacing w:val="-2"/>
        </w:rPr>
        <w:t>wszczę</w:t>
      </w:r>
      <w:r w:rsidR="0015645B" w:rsidRPr="008F315A">
        <w:rPr>
          <w:color w:val="000000" w:themeColor="text1"/>
          <w:spacing w:val="-2"/>
        </w:rPr>
        <w:t>te postępowanie administracyjne</w:t>
      </w:r>
      <w:r w:rsidR="005A2704">
        <w:rPr>
          <w:color w:val="000000" w:themeColor="text1"/>
          <w:spacing w:val="-2"/>
        </w:rPr>
        <w:t xml:space="preserve"> (znak</w:t>
      </w:r>
      <w:r w:rsidR="005A2704" w:rsidRPr="005A2704">
        <w:rPr>
          <w:color w:val="000000" w:themeColor="text1"/>
          <w:spacing w:val="-2"/>
        </w:rPr>
        <w:t>: WI-IV.747.2.3.2018</w:t>
      </w:r>
      <w:r w:rsidR="005A2704">
        <w:rPr>
          <w:color w:val="000000" w:themeColor="text1"/>
          <w:spacing w:val="-2"/>
        </w:rPr>
        <w:t xml:space="preserve">) </w:t>
      </w:r>
      <w:r w:rsidR="0015645B" w:rsidRPr="008F315A">
        <w:rPr>
          <w:color w:val="000000" w:themeColor="text1"/>
          <w:spacing w:val="-2"/>
        </w:rPr>
        <w:t>w sprawie wydania decyzji o ustaleniu lokalizacji linii kolejowej dla inwestycji pn.:</w:t>
      </w:r>
      <w:r w:rsidR="0015645B" w:rsidRPr="008F315A">
        <w:rPr>
          <w:i/>
          <w:iCs/>
          <w:spacing w:val="-2"/>
        </w:rPr>
        <w:t xml:space="preserve"> </w:t>
      </w:r>
      <w:r w:rsidR="008F315A" w:rsidRPr="008F315A">
        <w:rPr>
          <w:b/>
          <w:spacing w:val="-2"/>
        </w:rPr>
        <w:t xml:space="preserve">Przebudowa linii kolejowej nr 94 od km ok. 2+720 do km ok. 4+750 wraz z przebudową stacji Kraków Bonarka w km 3+128 linii kolejowej nr 94 oraz rozbiórką, budową, remontem, przebudową i rozbudową infrastruktury kolejowej i infrastruktury kolidującej z inwestycją, </w:t>
      </w:r>
      <w:r w:rsidR="008F315A" w:rsidRPr="008F315A">
        <w:rPr>
          <w:spacing w:val="-2"/>
        </w:rPr>
        <w:t>realizowana</w:t>
      </w:r>
      <w:r w:rsidR="008F315A" w:rsidRPr="008F315A">
        <w:rPr>
          <w:b/>
          <w:spacing w:val="-2"/>
        </w:rPr>
        <w:t xml:space="preserve"> </w:t>
      </w:r>
      <w:r w:rsidR="008F315A" w:rsidRPr="008F315A">
        <w:rPr>
          <w:spacing w:val="-2"/>
        </w:rPr>
        <w:t xml:space="preserve">w ramach zadania inwestycyjnego pn.: </w:t>
      </w:r>
      <w:r w:rsidR="008F315A" w:rsidRPr="008F315A">
        <w:rPr>
          <w:b/>
          <w:i/>
          <w:spacing w:val="-2"/>
        </w:rPr>
        <w:t>Prace na linii kolejowej nr 94 na odcinku Kraków Płaszów – Skawina – Oświęcim</w:t>
      </w:r>
      <w:r w:rsidR="00D52E11" w:rsidRPr="008F315A">
        <w:rPr>
          <w:i/>
          <w:spacing w:val="-2"/>
        </w:rPr>
        <w:t>,</w:t>
      </w:r>
      <w:r w:rsidR="0015645B" w:rsidRPr="008F315A">
        <w:rPr>
          <w:color w:val="000000" w:themeColor="text1"/>
          <w:spacing w:val="-2"/>
        </w:rPr>
        <w:t xml:space="preserve"> na wniosek inwestora: </w:t>
      </w:r>
      <w:r w:rsidR="00D52E11" w:rsidRPr="008F315A">
        <w:rPr>
          <w:spacing w:val="-2"/>
        </w:rPr>
        <w:t>PKP Polskie Linie Kolejowe S.A. (ul.</w:t>
      </w:r>
      <w:r w:rsidR="008F315A">
        <w:rPr>
          <w:spacing w:val="-2"/>
        </w:rPr>
        <w:t> </w:t>
      </w:r>
      <w:r w:rsidR="00D52E11" w:rsidRPr="008F315A">
        <w:rPr>
          <w:spacing w:val="-2"/>
        </w:rPr>
        <w:t>Targowa 74, 03-734 Warszawa), działającego przez pełnomo</w:t>
      </w:r>
      <w:r w:rsidR="008F315A" w:rsidRPr="008F315A">
        <w:rPr>
          <w:spacing w:val="-2"/>
        </w:rPr>
        <w:t xml:space="preserve">cników: Panią Bożenę Grądziel, </w:t>
      </w:r>
      <w:r w:rsidR="00D52E11" w:rsidRPr="008F315A">
        <w:rPr>
          <w:spacing w:val="-2"/>
        </w:rPr>
        <w:t>Panią Bożenę Matałygę</w:t>
      </w:r>
      <w:r w:rsidR="008F315A" w:rsidRPr="008F315A">
        <w:rPr>
          <w:spacing w:val="-2"/>
        </w:rPr>
        <w:t xml:space="preserve"> oraz Pana Mateusza Wanat</w:t>
      </w:r>
      <w:r w:rsidR="008F315A" w:rsidRPr="005A2704">
        <w:rPr>
          <w:spacing w:val="-2"/>
        </w:rPr>
        <w:t>a</w:t>
      </w:r>
      <w:r w:rsidR="00D52E11" w:rsidRPr="005A2704">
        <w:rPr>
          <w:spacing w:val="-2"/>
        </w:rPr>
        <w:t xml:space="preserve">, </w:t>
      </w:r>
      <w:r w:rsidR="0015645B" w:rsidRPr="005A2704">
        <w:rPr>
          <w:color w:val="000000" w:themeColor="text1"/>
          <w:spacing w:val="-2"/>
        </w:rPr>
        <w:t>uzupełniony</w:t>
      </w:r>
      <w:r w:rsidR="00665A00" w:rsidRPr="005A2704">
        <w:rPr>
          <w:color w:val="000000" w:themeColor="text1"/>
          <w:spacing w:val="-2"/>
        </w:rPr>
        <w:t xml:space="preserve"> </w:t>
      </w:r>
      <w:r w:rsidR="005642EA" w:rsidRPr="005A2704">
        <w:rPr>
          <w:color w:val="000000" w:themeColor="text1"/>
          <w:spacing w:val="-2"/>
        </w:rPr>
        <w:t>8</w:t>
      </w:r>
      <w:r w:rsidR="005A2704">
        <w:rPr>
          <w:color w:val="000000" w:themeColor="text1"/>
          <w:spacing w:val="-2"/>
        </w:rPr>
        <w:t> </w:t>
      </w:r>
      <w:bookmarkStart w:id="0" w:name="_GoBack"/>
      <w:bookmarkEnd w:id="0"/>
      <w:r w:rsidR="005642EA" w:rsidRPr="005A2704">
        <w:rPr>
          <w:color w:val="000000" w:themeColor="text1"/>
          <w:spacing w:val="-2"/>
        </w:rPr>
        <w:t>października</w:t>
      </w:r>
      <w:r w:rsidR="001B4B62" w:rsidRPr="005A2704">
        <w:rPr>
          <w:color w:val="000000" w:themeColor="text1"/>
          <w:spacing w:val="-2"/>
        </w:rPr>
        <w:t xml:space="preserve"> 201</w:t>
      </w:r>
      <w:r w:rsidR="005642EA" w:rsidRPr="005A2704">
        <w:rPr>
          <w:color w:val="000000" w:themeColor="text1"/>
          <w:spacing w:val="-2"/>
        </w:rPr>
        <w:t>8</w:t>
      </w:r>
      <w:r w:rsidR="0015645B" w:rsidRPr="005A2704">
        <w:rPr>
          <w:color w:val="000000" w:themeColor="text1"/>
          <w:spacing w:val="-2"/>
        </w:rPr>
        <w:t xml:space="preserve"> r.</w:t>
      </w:r>
      <w:r w:rsidR="008F315A" w:rsidRPr="005A2704">
        <w:rPr>
          <w:color w:val="000000" w:themeColor="text1"/>
          <w:spacing w:val="-2"/>
        </w:rPr>
        <w:t xml:space="preserve"> oraz </w:t>
      </w:r>
      <w:r w:rsidR="005A2704" w:rsidRPr="005A2704">
        <w:rPr>
          <w:color w:val="000000" w:themeColor="text1"/>
          <w:spacing w:val="-2"/>
        </w:rPr>
        <w:t>6</w:t>
      </w:r>
      <w:r w:rsidR="005A2704">
        <w:rPr>
          <w:color w:val="000000" w:themeColor="text1"/>
          <w:spacing w:val="-2"/>
        </w:rPr>
        <w:t> </w:t>
      </w:r>
      <w:r w:rsidR="005A2704" w:rsidRPr="005A2704">
        <w:rPr>
          <w:color w:val="000000" w:themeColor="text1"/>
          <w:spacing w:val="-2"/>
        </w:rPr>
        <w:t>listopada</w:t>
      </w:r>
      <w:r w:rsidR="008F315A" w:rsidRPr="005A2704">
        <w:rPr>
          <w:color w:val="000000" w:themeColor="text1"/>
          <w:spacing w:val="-2"/>
        </w:rPr>
        <w:t xml:space="preserve"> 2018 r.</w:t>
      </w:r>
    </w:p>
    <w:p w:rsidR="00462FED" w:rsidRPr="00C6616A" w:rsidRDefault="00462FED" w:rsidP="00786759">
      <w:pPr>
        <w:spacing w:line="276" w:lineRule="auto"/>
        <w:jc w:val="both"/>
        <w:rPr>
          <w:iCs/>
        </w:rPr>
      </w:pPr>
    </w:p>
    <w:p w:rsidR="00205861" w:rsidRPr="00353343" w:rsidRDefault="00205861" w:rsidP="00205861">
      <w:pPr>
        <w:pStyle w:val="Tekstpodstawowy21"/>
        <w:tabs>
          <w:tab w:val="left" w:pos="644"/>
        </w:tabs>
        <w:ind w:firstLine="0"/>
        <w:rPr>
          <w:szCs w:val="24"/>
        </w:rPr>
      </w:pPr>
      <w:r w:rsidRPr="00353343">
        <w:rPr>
          <w:szCs w:val="24"/>
        </w:rPr>
        <w:t xml:space="preserve">Inwestycją objęte są nieruchomości (lub ich części) położone w granicach terenu wskazanego we wniosku, zlokalizowane </w:t>
      </w:r>
      <w:r>
        <w:rPr>
          <w:szCs w:val="24"/>
        </w:rPr>
        <w:t xml:space="preserve">w </w:t>
      </w:r>
      <w:r w:rsidRPr="00353343">
        <w:rPr>
          <w:szCs w:val="24"/>
        </w:rPr>
        <w:t>województwie małopolskim</w:t>
      </w:r>
      <w:r>
        <w:rPr>
          <w:szCs w:val="24"/>
        </w:rPr>
        <w:t>, w powiecie Miasto Kraków,</w:t>
      </w:r>
      <w:r w:rsidRPr="00353343">
        <w:rPr>
          <w:szCs w:val="24"/>
        </w:rPr>
        <w:t xml:space="preserve"> w</w:t>
      </w:r>
      <w:r>
        <w:rPr>
          <w:szCs w:val="24"/>
        </w:rPr>
        <w:t> jednostce ewidencyjnej Podgórze, które</w:t>
      </w:r>
      <w:r w:rsidRPr="00353343">
        <w:rPr>
          <w:szCs w:val="24"/>
        </w:rPr>
        <w:t>:</w:t>
      </w:r>
    </w:p>
    <w:p w:rsidR="00205861" w:rsidRPr="00BD48EB" w:rsidRDefault="00205861" w:rsidP="00205861">
      <w:pPr>
        <w:numPr>
          <w:ilvl w:val="0"/>
          <w:numId w:val="7"/>
        </w:numPr>
        <w:spacing w:before="120"/>
        <w:ind w:left="284" w:hanging="284"/>
        <w:jc w:val="both"/>
      </w:pPr>
      <w:r w:rsidRPr="00353343">
        <w:rPr>
          <w:b/>
        </w:rPr>
        <w:t xml:space="preserve">są </w:t>
      </w:r>
      <w:r w:rsidRPr="00BD48EB">
        <w:rPr>
          <w:b/>
        </w:rPr>
        <w:t>położone w liniach rozgraniczających teren inwestycji, będące własnością Skarbu Państwa lub jednostki samorządu terytorialnego - Gminy Kraków w użytkowaniu wieczystym PKP S.A.</w:t>
      </w:r>
      <w:r w:rsidRPr="00BD48EB">
        <w:t xml:space="preserve"> (nie podlegające podziałowi):</w:t>
      </w:r>
    </w:p>
    <w:p w:rsidR="00205861" w:rsidRPr="00BD48EB" w:rsidRDefault="00205861" w:rsidP="00205861">
      <w:pPr>
        <w:ind w:left="284"/>
        <w:rPr>
          <w:b/>
        </w:rPr>
      </w:pPr>
      <w:r>
        <w:t xml:space="preserve">obręb </w:t>
      </w:r>
      <w:r w:rsidRPr="00BD48EB">
        <w:rPr>
          <w:b/>
        </w:rPr>
        <w:t>46</w:t>
      </w:r>
      <w:r w:rsidRPr="00BD48EB">
        <w:t>, działka nr:</w:t>
      </w:r>
      <w:r w:rsidRPr="00BD48EB">
        <w:rPr>
          <w:b/>
        </w:rPr>
        <w:t xml:space="preserve">  430/11</w:t>
      </w:r>
      <w:r w:rsidRPr="00BD48EB">
        <w:t>,</w:t>
      </w:r>
      <w:r w:rsidRPr="00BD48EB">
        <w:rPr>
          <w:b/>
        </w:rPr>
        <w:t xml:space="preserve"> </w:t>
      </w:r>
    </w:p>
    <w:p w:rsidR="00205861" w:rsidRPr="00BD48EB" w:rsidRDefault="00205861" w:rsidP="00205861">
      <w:pPr>
        <w:ind w:left="284"/>
        <w:rPr>
          <w:b/>
        </w:rPr>
      </w:pPr>
      <w:r w:rsidRPr="00BD48EB">
        <w:t xml:space="preserve">obręb </w:t>
      </w:r>
      <w:r w:rsidRPr="00BD48EB">
        <w:rPr>
          <w:b/>
        </w:rPr>
        <w:t>47</w:t>
      </w:r>
      <w:r w:rsidRPr="00BD48EB">
        <w:t xml:space="preserve">, działki nr:  </w:t>
      </w:r>
      <w:r w:rsidRPr="00BD48EB">
        <w:rPr>
          <w:b/>
        </w:rPr>
        <w:t>236/30</w:t>
      </w:r>
      <w:r w:rsidRPr="00BD48EB">
        <w:t xml:space="preserve">,  </w:t>
      </w:r>
      <w:r w:rsidRPr="00BD48EB">
        <w:rPr>
          <w:b/>
        </w:rPr>
        <w:t>236/36</w:t>
      </w:r>
      <w:r w:rsidRPr="00BD48EB">
        <w:t xml:space="preserve">,  </w:t>
      </w:r>
      <w:r w:rsidRPr="00BD48EB">
        <w:rPr>
          <w:b/>
        </w:rPr>
        <w:t>236/38</w:t>
      </w:r>
      <w:r w:rsidRPr="00BD48EB">
        <w:t xml:space="preserve">,  </w:t>
      </w:r>
      <w:r w:rsidRPr="00BD48EB">
        <w:rPr>
          <w:b/>
        </w:rPr>
        <w:t>236/40</w:t>
      </w:r>
      <w:r w:rsidRPr="00BD48EB">
        <w:t xml:space="preserve">,  </w:t>
      </w:r>
      <w:r w:rsidRPr="00BD48EB">
        <w:rPr>
          <w:b/>
        </w:rPr>
        <w:t>236/41</w:t>
      </w:r>
      <w:r w:rsidRPr="00BD48EB">
        <w:t xml:space="preserve">,  </w:t>
      </w:r>
      <w:r w:rsidRPr="00BD48EB">
        <w:rPr>
          <w:b/>
        </w:rPr>
        <w:t>236/42</w:t>
      </w:r>
      <w:r w:rsidRPr="00BD48EB">
        <w:t xml:space="preserve">,  </w:t>
      </w:r>
      <w:r w:rsidRPr="00BD48EB">
        <w:rPr>
          <w:b/>
        </w:rPr>
        <w:t>236/47</w:t>
      </w:r>
      <w:r w:rsidRPr="00BD48EB">
        <w:t xml:space="preserve">,  </w:t>
      </w:r>
      <w:r w:rsidRPr="00BD48EB">
        <w:rPr>
          <w:b/>
        </w:rPr>
        <w:t>236/48</w:t>
      </w:r>
      <w:r w:rsidRPr="00BD48EB">
        <w:t xml:space="preserve">,  </w:t>
      </w:r>
      <w:r w:rsidRPr="00BD48EB">
        <w:rPr>
          <w:b/>
        </w:rPr>
        <w:t>236/49</w:t>
      </w:r>
      <w:r w:rsidRPr="00BD48EB">
        <w:t xml:space="preserve">,  </w:t>
      </w:r>
      <w:r w:rsidRPr="00BD48EB">
        <w:rPr>
          <w:b/>
        </w:rPr>
        <w:t>236/50</w:t>
      </w:r>
      <w:r w:rsidRPr="00BD48EB">
        <w:t xml:space="preserve">,     </w:t>
      </w:r>
    </w:p>
    <w:p w:rsidR="00205861" w:rsidRPr="00BD48EB" w:rsidRDefault="00205861" w:rsidP="00205861">
      <w:pPr>
        <w:numPr>
          <w:ilvl w:val="0"/>
          <w:numId w:val="7"/>
        </w:numPr>
        <w:spacing w:before="120"/>
        <w:ind w:left="284" w:hanging="284"/>
        <w:jc w:val="both"/>
      </w:pPr>
      <w:r>
        <w:rPr>
          <w:b/>
        </w:rPr>
        <w:t>są</w:t>
      </w:r>
      <w:r w:rsidRPr="00BD48EB">
        <w:rPr>
          <w:b/>
        </w:rPr>
        <w:t xml:space="preserve"> położone w liniach rozgraniczających teren inwestycji, nie będące własnością albo użytkowania wieczystego PKP S.A. lub PKP PLK S.A. – przeznaczone pod inwestycję </w:t>
      </w:r>
      <w:r w:rsidRPr="00BD48EB">
        <w:rPr>
          <w:b/>
        </w:rPr>
        <w:br/>
        <w:t>z uwzględnieniem działek powstałych w wyniku podziału nieruchomości</w:t>
      </w:r>
      <w:r w:rsidRPr="00BD48EB">
        <w:t xml:space="preserve"> (w nawiasie działka przed podziałem), które w całości lub w wyniku podziału nieruchomości</w:t>
      </w:r>
      <w:r w:rsidRPr="00BD48EB">
        <w:rPr>
          <w:b/>
        </w:rPr>
        <w:t xml:space="preserve"> </w:t>
      </w:r>
      <w:r w:rsidRPr="00BD48EB">
        <w:t>stanowić będą własność Skarbu Państwa w użytkowaniu wieczystym PKP PLK S.A. (do trwałego zajęcia):</w:t>
      </w:r>
    </w:p>
    <w:p w:rsidR="00205861" w:rsidRPr="00361E50" w:rsidRDefault="00205861" w:rsidP="00205861">
      <w:pPr>
        <w:ind w:left="284"/>
        <w:rPr>
          <w:b/>
        </w:rPr>
      </w:pPr>
      <w:r>
        <w:t xml:space="preserve">obręb </w:t>
      </w:r>
      <w:r w:rsidRPr="00BD48EB">
        <w:rPr>
          <w:b/>
        </w:rPr>
        <w:t>47</w:t>
      </w:r>
      <w:r w:rsidRPr="00BD48EB">
        <w:t xml:space="preserve">, działki nr:  </w:t>
      </w:r>
      <w:r w:rsidRPr="00BD48EB">
        <w:rPr>
          <w:b/>
        </w:rPr>
        <w:t xml:space="preserve">9/55 </w:t>
      </w:r>
      <w:r w:rsidRPr="00BD48EB">
        <w:t xml:space="preserve">(9/46),  </w:t>
      </w:r>
      <w:r w:rsidRPr="00BD48EB">
        <w:rPr>
          <w:b/>
        </w:rPr>
        <w:t>9/57</w:t>
      </w:r>
      <w:r w:rsidRPr="00BD48EB">
        <w:t xml:space="preserve"> (9/36),  </w:t>
      </w:r>
      <w:r w:rsidRPr="00BD48EB">
        <w:rPr>
          <w:b/>
        </w:rPr>
        <w:t>9/59</w:t>
      </w:r>
      <w:r w:rsidRPr="00BD48EB">
        <w:t xml:space="preserve"> (9/38),  </w:t>
      </w:r>
      <w:r w:rsidRPr="00BD48EB">
        <w:rPr>
          <w:b/>
        </w:rPr>
        <w:t>245</w:t>
      </w:r>
      <w:r w:rsidRPr="00BD48EB">
        <w:t xml:space="preserve">,  </w:t>
      </w:r>
    </w:p>
    <w:p w:rsidR="00205861" w:rsidRPr="00BD48EB" w:rsidRDefault="00205861" w:rsidP="00205861">
      <w:pPr>
        <w:numPr>
          <w:ilvl w:val="0"/>
          <w:numId w:val="7"/>
        </w:numPr>
        <w:spacing w:before="120"/>
        <w:ind w:left="284" w:hanging="284"/>
        <w:jc w:val="both"/>
      </w:pPr>
      <w:r>
        <w:rPr>
          <w:b/>
        </w:rPr>
        <w:t>są</w:t>
      </w:r>
      <w:r w:rsidRPr="00BD48EB">
        <w:rPr>
          <w:b/>
        </w:rPr>
        <w:t xml:space="preserve"> położone w granicy terenu niezbędnego, na których określono ograniczenia w</w:t>
      </w:r>
      <w:r>
        <w:rPr>
          <w:b/>
        </w:rPr>
        <w:t> </w:t>
      </w:r>
      <w:r w:rsidRPr="00BD48EB">
        <w:rPr>
          <w:b/>
        </w:rPr>
        <w:t>korzystaniu z nieruchomości w celu zapewnienia prawa do wejścia na teren nieruchomości dla prowadzenia inwestycji kolejowej</w:t>
      </w:r>
      <w:r w:rsidRPr="00BD48EB">
        <w:t xml:space="preserve"> zgodnie z art. 9q, ust. 1, pkt 6ustawy z dnia 28 marca 2003r. </w:t>
      </w:r>
      <w:r w:rsidRPr="00BD48EB">
        <w:rPr>
          <w:i/>
        </w:rPr>
        <w:t>o transporcie kolejowym</w:t>
      </w:r>
      <w:r w:rsidRPr="00BD48EB">
        <w:t>:</w:t>
      </w:r>
    </w:p>
    <w:p w:rsidR="00205861" w:rsidRPr="004138C1" w:rsidRDefault="00205861" w:rsidP="00205861">
      <w:pPr>
        <w:ind w:left="284"/>
      </w:pPr>
      <w:r>
        <w:t xml:space="preserve">obręb </w:t>
      </w:r>
      <w:r w:rsidRPr="00BD48EB">
        <w:rPr>
          <w:b/>
        </w:rPr>
        <w:t>29</w:t>
      </w:r>
      <w:r w:rsidRPr="00BD48EB">
        <w:t xml:space="preserve">, działki nr:  </w:t>
      </w:r>
      <w:r w:rsidRPr="00BD48EB">
        <w:rPr>
          <w:b/>
        </w:rPr>
        <w:t>1/2</w:t>
      </w:r>
      <w:r w:rsidRPr="00BD48EB">
        <w:t>,</w:t>
      </w:r>
      <w:r w:rsidRPr="00BD48EB">
        <w:rPr>
          <w:b/>
        </w:rPr>
        <w:t xml:space="preserve">  142/15</w:t>
      </w:r>
    </w:p>
    <w:p w:rsidR="00205861" w:rsidRPr="00BD48EB" w:rsidRDefault="00205861" w:rsidP="00205861">
      <w:pPr>
        <w:ind w:left="284"/>
        <w:rPr>
          <w:b/>
        </w:rPr>
      </w:pPr>
      <w:r>
        <w:t xml:space="preserve">obręb </w:t>
      </w:r>
      <w:r w:rsidRPr="00BD48EB">
        <w:rPr>
          <w:b/>
        </w:rPr>
        <w:t>30</w:t>
      </w:r>
      <w:r w:rsidRPr="00BD48EB">
        <w:t xml:space="preserve">, działki nr:  </w:t>
      </w:r>
      <w:r w:rsidRPr="00BD48EB">
        <w:rPr>
          <w:b/>
        </w:rPr>
        <w:t>182/6</w:t>
      </w:r>
      <w:r w:rsidRPr="00BD48EB">
        <w:t xml:space="preserve">, </w:t>
      </w:r>
    </w:p>
    <w:p w:rsidR="00205861" w:rsidRPr="004138C1" w:rsidRDefault="00205861" w:rsidP="00205861">
      <w:pPr>
        <w:ind w:left="284"/>
        <w:rPr>
          <w:b/>
        </w:rPr>
      </w:pPr>
      <w:r>
        <w:t xml:space="preserve">obręb </w:t>
      </w:r>
      <w:r w:rsidRPr="00BD48EB">
        <w:rPr>
          <w:b/>
        </w:rPr>
        <w:t>46</w:t>
      </w:r>
      <w:r w:rsidRPr="00BD48EB">
        <w:t xml:space="preserve">, działki nr:  </w:t>
      </w:r>
      <w:r w:rsidRPr="00BD48EB">
        <w:rPr>
          <w:b/>
        </w:rPr>
        <w:t>214/1</w:t>
      </w:r>
      <w:r w:rsidRPr="00BD48EB">
        <w:t>,</w:t>
      </w:r>
      <w:r w:rsidRPr="00BD48EB">
        <w:rPr>
          <w:b/>
        </w:rPr>
        <w:t xml:space="preserve">  361</w:t>
      </w:r>
      <w:r w:rsidRPr="00BD48EB">
        <w:t xml:space="preserve">,  </w:t>
      </w:r>
      <w:r w:rsidRPr="00BD48EB">
        <w:rPr>
          <w:b/>
        </w:rPr>
        <w:t>469</w:t>
      </w:r>
      <w:r w:rsidRPr="00BD48EB">
        <w:t>,</w:t>
      </w:r>
      <w:r w:rsidRPr="00BD48EB">
        <w:rPr>
          <w:b/>
        </w:rPr>
        <w:t xml:space="preserve">  470</w:t>
      </w:r>
      <w:r w:rsidRPr="00BD48EB">
        <w:t>,</w:t>
      </w:r>
      <w:r w:rsidRPr="00BD48EB">
        <w:rPr>
          <w:b/>
        </w:rPr>
        <w:t xml:space="preserve">  475</w:t>
      </w:r>
      <w:r w:rsidRPr="00BD48EB">
        <w:t xml:space="preserve">, </w:t>
      </w:r>
    </w:p>
    <w:p w:rsidR="00205861" w:rsidRPr="00F12B21" w:rsidRDefault="00205861" w:rsidP="00205861">
      <w:pPr>
        <w:ind w:left="284"/>
        <w:rPr>
          <w:b/>
        </w:rPr>
      </w:pPr>
      <w:r>
        <w:t xml:space="preserve">obręb </w:t>
      </w:r>
      <w:r w:rsidRPr="00BD48EB">
        <w:rPr>
          <w:b/>
        </w:rPr>
        <w:t>47</w:t>
      </w:r>
      <w:r>
        <w:t>,</w:t>
      </w:r>
      <w:r>
        <w:rPr>
          <w:b/>
        </w:rPr>
        <w:t xml:space="preserve"> </w:t>
      </w:r>
      <w:r w:rsidRPr="00BD48EB">
        <w:t xml:space="preserve">działki nr:  </w:t>
      </w:r>
      <w:r w:rsidRPr="00BD48EB">
        <w:rPr>
          <w:b/>
        </w:rPr>
        <w:t>1/2</w:t>
      </w:r>
      <w:r w:rsidRPr="00BD48EB">
        <w:t xml:space="preserve">, </w:t>
      </w:r>
      <w:r w:rsidRPr="00BD48EB">
        <w:rPr>
          <w:b/>
        </w:rPr>
        <w:t>2/13</w:t>
      </w:r>
      <w:r w:rsidRPr="00BD48EB">
        <w:t>,</w:t>
      </w:r>
      <w:r w:rsidRPr="00BD48EB">
        <w:rPr>
          <w:b/>
        </w:rPr>
        <w:t xml:space="preserve">  9/54</w:t>
      </w:r>
      <w:r w:rsidRPr="00BD48EB">
        <w:t xml:space="preserve">, </w:t>
      </w:r>
      <w:r w:rsidRPr="00BD48EB">
        <w:rPr>
          <w:b/>
        </w:rPr>
        <w:t xml:space="preserve">9/58 </w:t>
      </w:r>
      <w:r w:rsidRPr="00BD48EB">
        <w:t>(9/36),</w:t>
      </w:r>
      <w:r w:rsidRPr="00BD48EB">
        <w:rPr>
          <w:b/>
        </w:rPr>
        <w:t xml:space="preserve">  9/60 </w:t>
      </w:r>
      <w:r w:rsidRPr="00BD48EB">
        <w:t xml:space="preserve">(9/38),  </w:t>
      </w:r>
      <w:r w:rsidRPr="00BD48EB">
        <w:rPr>
          <w:b/>
        </w:rPr>
        <w:t>236/19,  236/21,  236/29,  236/43</w:t>
      </w:r>
      <w:r w:rsidRPr="00BD48EB">
        <w:t>,</w:t>
      </w:r>
      <w:r w:rsidRPr="00BD48EB">
        <w:rPr>
          <w:b/>
        </w:rPr>
        <w:t xml:space="preserve">  236/46</w:t>
      </w:r>
      <w:r w:rsidRPr="00BD48EB">
        <w:t xml:space="preserve">, </w:t>
      </w:r>
      <w:r w:rsidRPr="00BD48EB">
        <w:rPr>
          <w:b/>
        </w:rPr>
        <w:t>255/1</w:t>
      </w:r>
      <w:r w:rsidRPr="00BD48EB">
        <w:t xml:space="preserve">, </w:t>
      </w:r>
    </w:p>
    <w:p w:rsidR="00205861" w:rsidRPr="00BD48EB" w:rsidRDefault="00205861" w:rsidP="00205861">
      <w:pPr>
        <w:numPr>
          <w:ilvl w:val="0"/>
          <w:numId w:val="7"/>
        </w:numPr>
        <w:spacing w:before="120"/>
        <w:ind w:left="284" w:hanging="284"/>
        <w:jc w:val="both"/>
      </w:pPr>
      <w:r w:rsidRPr="00BD48EB">
        <w:lastRenderedPageBreak/>
        <w:t xml:space="preserve"> </w:t>
      </w:r>
      <w:r>
        <w:rPr>
          <w:b/>
        </w:rPr>
        <w:t>są</w:t>
      </w:r>
      <w:r w:rsidRPr="00BD48EB">
        <w:rPr>
          <w:b/>
        </w:rPr>
        <w:t xml:space="preserve"> położone w granicy terenu niezbędnego, do nieodpłatnego zajęcia na czas realizacji inwestycji stanowiące teren dróg publicznych,</w:t>
      </w:r>
    </w:p>
    <w:p w:rsidR="00205861" w:rsidRPr="00C03909" w:rsidRDefault="00205861" w:rsidP="00205861">
      <w:pPr>
        <w:ind w:left="284"/>
      </w:pPr>
      <w:r>
        <w:t xml:space="preserve">obręb </w:t>
      </w:r>
      <w:r w:rsidRPr="00BD48EB">
        <w:rPr>
          <w:b/>
        </w:rPr>
        <w:t>29</w:t>
      </w:r>
      <w:r w:rsidRPr="00BD48EB">
        <w:t>, działka nr:</w:t>
      </w:r>
      <w:r w:rsidRPr="00BD48EB">
        <w:rPr>
          <w:b/>
        </w:rPr>
        <w:t xml:space="preserve">  144/9</w:t>
      </w:r>
      <w:r>
        <w:t>,</w:t>
      </w:r>
    </w:p>
    <w:p w:rsidR="00205861" w:rsidRPr="00BD48EB" w:rsidRDefault="00205861" w:rsidP="00205861">
      <w:pPr>
        <w:ind w:left="284"/>
        <w:rPr>
          <w:b/>
        </w:rPr>
      </w:pPr>
      <w:r>
        <w:t xml:space="preserve">obręb </w:t>
      </w:r>
      <w:r w:rsidRPr="00BD48EB">
        <w:rPr>
          <w:b/>
        </w:rPr>
        <w:t>32</w:t>
      </w:r>
      <w:r w:rsidRPr="00BD48EB">
        <w:t>,</w:t>
      </w:r>
      <w:r>
        <w:rPr>
          <w:b/>
        </w:rPr>
        <w:t xml:space="preserve"> </w:t>
      </w:r>
      <w:r w:rsidRPr="00BD48EB">
        <w:t xml:space="preserve">działki nr:  </w:t>
      </w:r>
      <w:r w:rsidRPr="00BD48EB">
        <w:rPr>
          <w:b/>
        </w:rPr>
        <w:t xml:space="preserve">335/7,  335/9, </w:t>
      </w:r>
    </w:p>
    <w:p w:rsidR="00205861" w:rsidRPr="00066616" w:rsidRDefault="00205861" w:rsidP="00205861">
      <w:pPr>
        <w:ind w:left="284"/>
        <w:rPr>
          <w:b/>
        </w:rPr>
      </w:pPr>
      <w:r>
        <w:t xml:space="preserve">obręb </w:t>
      </w:r>
      <w:r w:rsidRPr="00BD48EB">
        <w:rPr>
          <w:b/>
        </w:rPr>
        <w:t>46</w:t>
      </w:r>
      <w:r w:rsidRPr="00BD48EB">
        <w:t xml:space="preserve">, działki nr:  </w:t>
      </w:r>
      <w:r w:rsidRPr="00BD48EB">
        <w:rPr>
          <w:b/>
        </w:rPr>
        <w:t>431/3</w:t>
      </w:r>
      <w:r w:rsidRPr="00BD48EB">
        <w:t>,</w:t>
      </w:r>
      <w:r w:rsidRPr="00BD48EB">
        <w:rPr>
          <w:b/>
        </w:rPr>
        <w:t xml:space="preserve">  431/7</w:t>
      </w:r>
      <w:r w:rsidRPr="00BD48EB">
        <w:t xml:space="preserve">,  </w:t>
      </w:r>
      <w:r w:rsidRPr="00BD48EB">
        <w:rPr>
          <w:b/>
        </w:rPr>
        <w:t>431/8</w:t>
      </w:r>
      <w:r w:rsidRPr="00BD48EB">
        <w:t>,</w:t>
      </w:r>
      <w:r w:rsidRPr="00BD48EB">
        <w:rPr>
          <w:b/>
        </w:rPr>
        <w:t xml:space="preserve">  431/9</w:t>
      </w:r>
      <w:r w:rsidRPr="00BD48EB">
        <w:t>,</w:t>
      </w:r>
      <w:r w:rsidRPr="00BD48EB">
        <w:rPr>
          <w:b/>
        </w:rPr>
        <w:t xml:space="preserve"> </w:t>
      </w:r>
    </w:p>
    <w:p w:rsidR="00205861" w:rsidRPr="00026EF7" w:rsidRDefault="00205861" w:rsidP="00205861">
      <w:pPr>
        <w:ind w:left="284"/>
        <w:rPr>
          <w:b/>
        </w:rPr>
      </w:pPr>
      <w:r>
        <w:t xml:space="preserve">obręb </w:t>
      </w:r>
      <w:r w:rsidRPr="00BD48EB">
        <w:rPr>
          <w:b/>
        </w:rPr>
        <w:t>47</w:t>
      </w:r>
      <w:r w:rsidRPr="00BD48EB">
        <w:t>,</w:t>
      </w:r>
      <w:r>
        <w:rPr>
          <w:b/>
        </w:rPr>
        <w:t xml:space="preserve"> </w:t>
      </w:r>
      <w:r w:rsidRPr="00BD48EB">
        <w:t xml:space="preserve">działki nr:  </w:t>
      </w:r>
      <w:r w:rsidRPr="00BD48EB">
        <w:rPr>
          <w:b/>
        </w:rPr>
        <w:t>9/35</w:t>
      </w:r>
      <w:r w:rsidRPr="00BD48EB">
        <w:t xml:space="preserve">,  </w:t>
      </w:r>
      <w:r w:rsidRPr="00BD48EB">
        <w:rPr>
          <w:b/>
        </w:rPr>
        <w:t>9/37</w:t>
      </w:r>
      <w:r w:rsidRPr="00BD48EB">
        <w:t xml:space="preserve">,  </w:t>
      </w:r>
      <w:r w:rsidRPr="00BD48EB">
        <w:rPr>
          <w:b/>
        </w:rPr>
        <w:t>250/7</w:t>
      </w:r>
      <w:r w:rsidRPr="00BD48EB">
        <w:t xml:space="preserve">,  </w:t>
      </w:r>
      <w:r w:rsidRPr="00BD48EB">
        <w:rPr>
          <w:b/>
        </w:rPr>
        <w:t>263/18</w:t>
      </w:r>
      <w:r w:rsidRPr="00BD48EB">
        <w:t>,</w:t>
      </w:r>
    </w:p>
    <w:p w:rsidR="00205861" w:rsidRPr="00BD48EB" w:rsidRDefault="00205861" w:rsidP="00205861">
      <w:pPr>
        <w:numPr>
          <w:ilvl w:val="0"/>
          <w:numId w:val="7"/>
        </w:numPr>
        <w:spacing w:before="120"/>
        <w:ind w:left="284" w:hanging="284"/>
        <w:jc w:val="both"/>
      </w:pPr>
      <w:r>
        <w:rPr>
          <w:b/>
        </w:rPr>
        <w:t>d</w:t>
      </w:r>
      <w:r w:rsidRPr="00BD48EB">
        <w:rPr>
          <w:b/>
        </w:rPr>
        <w:t>ziałki nie będące przedmiotem własności albo</w:t>
      </w:r>
      <w:r w:rsidRPr="00BD48EB">
        <w:t xml:space="preserve"> </w:t>
      </w:r>
      <w:r w:rsidRPr="00BD48EB">
        <w:rPr>
          <w:b/>
        </w:rPr>
        <w:t xml:space="preserve">użytkowania wieczystego PKP S.A. lub PKP PLK S.A., które po podziale pozostaną w dotychczasowym użytkowaniu, a na których nie określono ograniczenia w korzystaniu z nieruchomości w celu zapewnienia prawa do wejścia na teren nieruchomości </w:t>
      </w:r>
      <w:r w:rsidRPr="00BD48EB">
        <w:t>(w nawiasie działka przed podziałem):</w:t>
      </w:r>
      <w:r w:rsidRPr="00BD48EB">
        <w:rPr>
          <w:b/>
        </w:rPr>
        <w:t xml:space="preserve"> </w:t>
      </w:r>
    </w:p>
    <w:p w:rsidR="00205861" w:rsidRPr="00BD48EB" w:rsidRDefault="00205861" w:rsidP="00205861">
      <w:pPr>
        <w:ind w:left="284"/>
        <w:rPr>
          <w:b/>
        </w:rPr>
      </w:pPr>
      <w:r>
        <w:t xml:space="preserve">obręb </w:t>
      </w:r>
      <w:r w:rsidRPr="00BD48EB">
        <w:rPr>
          <w:b/>
        </w:rPr>
        <w:t>47</w:t>
      </w:r>
      <w:r w:rsidRPr="00BD48EB">
        <w:t>, działka nr:</w:t>
      </w:r>
      <w:r w:rsidRPr="00BD48EB">
        <w:rPr>
          <w:b/>
        </w:rPr>
        <w:t xml:space="preserve">   9/56 </w:t>
      </w:r>
      <w:r>
        <w:t>(9/46).</w:t>
      </w:r>
    </w:p>
    <w:p w:rsidR="00205861" w:rsidRPr="008505BA" w:rsidRDefault="00205861" w:rsidP="00205861">
      <w:pPr>
        <w:ind w:left="284"/>
        <w:rPr>
          <w:sz w:val="12"/>
        </w:rPr>
      </w:pPr>
    </w:p>
    <w:p w:rsidR="00205861" w:rsidRPr="00614E48" w:rsidRDefault="00205861" w:rsidP="00205861">
      <w:pPr>
        <w:spacing w:after="120"/>
        <w:rPr>
          <w:b/>
        </w:rPr>
      </w:pPr>
      <w:r w:rsidRPr="00432C3F">
        <w:rPr>
          <w:b/>
        </w:rPr>
        <w:t>Zakres inwestycji objęty niniejszym wnioskiem obejmuje:</w:t>
      </w:r>
      <w:r w:rsidRPr="00614E48">
        <w:rPr>
          <w:b/>
        </w:rPr>
        <w:t xml:space="preserve"> </w:t>
      </w:r>
    </w:p>
    <w:p w:rsidR="00205861" w:rsidRPr="00203455" w:rsidRDefault="00205861" w:rsidP="00205861">
      <w:pPr>
        <w:numPr>
          <w:ilvl w:val="0"/>
          <w:numId w:val="13"/>
        </w:numPr>
        <w:ind w:left="426" w:hanging="284"/>
        <w:jc w:val="both"/>
      </w:pPr>
      <w:r w:rsidRPr="00203455">
        <w:t>budow</w:t>
      </w:r>
      <w:r>
        <w:t>ę</w:t>
      </w:r>
      <w:r w:rsidRPr="00203455">
        <w:t xml:space="preserve"> toru nr 8 na stacji Kraków Bonarka od km ok. 2+806 do km ok. 3+483 linii kolejowej nr 94,</w:t>
      </w:r>
    </w:p>
    <w:p w:rsidR="00205861" w:rsidRPr="00432C3F" w:rsidRDefault="00205861" w:rsidP="00205861">
      <w:pPr>
        <w:numPr>
          <w:ilvl w:val="0"/>
          <w:numId w:val="13"/>
        </w:numPr>
        <w:ind w:left="426" w:hanging="284"/>
        <w:jc w:val="both"/>
      </w:pPr>
      <w:r w:rsidRPr="00203455">
        <w:t>rozbiórk</w:t>
      </w:r>
      <w:r>
        <w:t>ę</w:t>
      </w:r>
      <w:r w:rsidRPr="00203455">
        <w:t xml:space="preserve"> i budow</w:t>
      </w:r>
      <w:r>
        <w:t>ę</w:t>
      </w:r>
      <w:r w:rsidRPr="00203455">
        <w:t xml:space="preserve"> torów bocznicowych: nr 13 od km ok. 3+296 do km ok. 3+510 linii kolejowej </w:t>
      </w:r>
      <w:r w:rsidRPr="00432C3F">
        <w:t>nr 94 i nr 15 od km ok. 3+296 do km ok. 3+486 linii kolejowej nr 94 wraz z rozjazdem,</w:t>
      </w:r>
    </w:p>
    <w:p w:rsidR="00205861" w:rsidRPr="00203455" w:rsidRDefault="00205861" w:rsidP="00205861">
      <w:pPr>
        <w:numPr>
          <w:ilvl w:val="0"/>
          <w:numId w:val="13"/>
        </w:numPr>
        <w:ind w:left="426" w:hanging="284"/>
        <w:jc w:val="both"/>
      </w:pPr>
      <w:r w:rsidRPr="00203455">
        <w:t>rozbiórk</w:t>
      </w:r>
      <w:r>
        <w:t>ę</w:t>
      </w:r>
      <w:r w:rsidRPr="00203455">
        <w:t xml:space="preserve"> przejścia dla pieszych w poziomie szyn kategorii E w km 3+003 linii kolejowej nr 94,</w:t>
      </w:r>
    </w:p>
    <w:p w:rsidR="00205861" w:rsidRPr="00203455" w:rsidRDefault="00205861" w:rsidP="00205861">
      <w:pPr>
        <w:numPr>
          <w:ilvl w:val="0"/>
          <w:numId w:val="13"/>
        </w:numPr>
        <w:ind w:left="426" w:hanging="284"/>
        <w:jc w:val="both"/>
      </w:pPr>
      <w:r w:rsidRPr="00203455">
        <w:t>budow</w:t>
      </w:r>
      <w:r>
        <w:t>ę</w:t>
      </w:r>
      <w:r w:rsidRPr="00203455">
        <w:t xml:space="preserve"> peronów: </w:t>
      </w:r>
    </w:p>
    <w:p w:rsidR="00205861" w:rsidRPr="00432C3F" w:rsidRDefault="00205861" w:rsidP="00205861">
      <w:pPr>
        <w:numPr>
          <w:ilvl w:val="0"/>
          <w:numId w:val="17"/>
        </w:numPr>
        <w:ind w:left="709" w:hanging="295"/>
        <w:jc w:val="both"/>
      </w:pPr>
      <w:r w:rsidRPr="00203455">
        <w:t xml:space="preserve">dwukrawędziowego nr 1 o długości ok. 240m od km ok. 2+808 do km ok. 3+050 linii kolejowej </w:t>
      </w:r>
      <w:r w:rsidRPr="00432C3F">
        <w:t>nr 94 (o długości krawędzi użytkowych ok. 200</w:t>
      </w:r>
      <w:r>
        <w:t xml:space="preserve"> </w:t>
      </w:r>
      <w:r w:rsidRPr="00432C3F">
        <w:t>m),</w:t>
      </w:r>
    </w:p>
    <w:p w:rsidR="00205861" w:rsidRPr="00432C3F" w:rsidRDefault="00205861" w:rsidP="00205861">
      <w:pPr>
        <w:numPr>
          <w:ilvl w:val="0"/>
          <w:numId w:val="17"/>
        </w:numPr>
        <w:ind w:left="709" w:hanging="295"/>
        <w:jc w:val="both"/>
      </w:pPr>
      <w:r w:rsidRPr="00203455">
        <w:t xml:space="preserve">dwukrawędziowego nr 2 o długości ok. 300m od km ok. 2+947 do km ok. 3+247  linii kolejowej </w:t>
      </w:r>
      <w:r w:rsidRPr="00432C3F">
        <w:t>nr 94 (o długości krawędzi użytkowych ok. 300</w:t>
      </w:r>
      <w:r>
        <w:t xml:space="preserve"> </w:t>
      </w:r>
      <w:r w:rsidRPr="00432C3F">
        <w:t>m),</w:t>
      </w:r>
    </w:p>
    <w:p w:rsidR="00205861" w:rsidRPr="00203455" w:rsidRDefault="00205861" w:rsidP="00205861">
      <w:pPr>
        <w:ind w:left="720"/>
      </w:pPr>
      <w:r w:rsidRPr="00203455">
        <w:t>wraz z niezbędną infrastrukturą: odwodnieniem, oświetleniem, system nagłośnienia i</w:t>
      </w:r>
      <w:r>
        <w:t> </w:t>
      </w:r>
      <w:r w:rsidRPr="00203455">
        <w:t xml:space="preserve">monitoringu oraz wyposażeniem w elementy małej architektury (wiaty, ławki, gabloty, tablice informacyjne, kosze na śmieci, wygrodzenia), </w:t>
      </w:r>
    </w:p>
    <w:p w:rsidR="00205861" w:rsidRPr="00203455" w:rsidRDefault="00205861" w:rsidP="00205861">
      <w:pPr>
        <w:numPr>
          <w:ilvl w:val="0"/>
          <w:numId w:val="13"/>
        </w:numPr>
        <w:ind w:left="426" w:hanging="284"/>
        <w:jc w:val="both"/>
      </w:pPr>
      <w:r w:rsidRPr="00203455">
        <w:t>rozbiórk</w:t>
      </w:r>
      <w:r>
        <w:t>ę</w:t>
      </w:r>
      <w:r w:rsidRPr="00203455">
        <w:t xml:space="preserve"> i budow</w:t>
      </w:r>
      <w:r>
        <w:t>ę</w:t>
      </w:r>
      <w:r w:rsidRPr="00203455">
        <w:t xml:space="preserve"> rampy kolejowej na stacji Kraków Bonarka w km ok. 3+442 linii kolejowej nr 94  pomiędzy torami nr 13 i 15 wraz z remontem nawierzchni dojazdu do rampy od strony ulicy Aleksandra Fredry i utwardzeniem terenu przy torze nr 15 oraz z niezbędną infrastrukturą w tym: budową oświetlenia i odwodnienia z odprowadzeniem do istniejącej kanalizacji,  </w:t>
      </w:r>
    </w:p>
    <w:p w:rsidR="00205861" w:rsidRPr="00F152B0" w:rsidRDefault="00205861" w:rsidP="00205861">
      <w:pPr>
        <w:numPr>
          <w:ilvl w:val="0"/>
          <w:numId w:val="13"/>
        </w:numPr>
        <w:ind w:left="426" w:hanging="284"/>
        <w:jc w:val="both"/>
      </w:pPr>
      <w:r w:rsidRPr="00203455">
        <w:t>budow</w:t>
      </w:r>
      <w:r>
        <w:t>ę</w:t>
      </w:r>
      <w:r w:rsidRPr="00203455">
        <w:t xml:space="preserve"> systemu odwodnienia układu torowego powierzchniowego i wgłębnego (dreny, kolektory kanalizacji opadowej, kanały retencyjne, rowy, wyloty do </w:t>
      </w:r>
      <w:r>
        <w:t xml:space="preserve">rowów) na stacji Kraków Bonarka </w:t>
      </w:r>
      <w:r w:rsidRPr="00F152B0">
        <w:t>wraz z odprowadzeniem do rowów oraz do istniejącej kanalizacji,</w:t>
      </w:r>
    </w:p>
    <w:p w:rsidR="00205861" w:rsidRPr="00CD431A" w:rsidRDefault="00205861" w:rsidP="00205861">
      <w:pPr>
        <w:numPr>
          <w:ilvl w:val="0"/>
          <w:numId w:val="13"/>
        </w:numPr>
        <w:ind w:left="426" w:hanging="284"/>
        <w:jc w:val="both"/>
      </w:pPr>
      <w:r>
        <w:t xml:space="preserve">budowę </w:t>
      </w:r>
      <w:r w:rsidRPr="00CD431A">
        <w:t>kładki dla pieszych i rowerzystów nad torami kolejowymi w km ok. 3+040 linii kolejowej nr 94 (o długości ok. 71 m, długości całkowitej razem z pochylnią ok. 231 m, wysokości całkowitej nad poziomem terenu ok. 12 m,</w:t>
      </w:r>
      <w:r>
        <w:t xml:space="preserve"> świetle pionowym minimalnym 7 </w:t>
      </w:r>
      <w:r w:rsidRPr="00CD431A">
        <w:t>m nad torami, czterech przęsłach o roz</w:t>
      </w:r>
      <w:r>
        <w:t>piętościach w osi podpór: ok. 6,</w:t>
      </w:r>
      <w:r w:rsidRPr="00CD431A">
        <w:t>80</w:t>
      </w:r>
      <w:r>
        <w:t xml:space="preserve"> </w:t>
      </w:r>
      <w:r w:rsidRPr="00CD431A">
        <w:t>m, 23</w:t>
      </w:r>
      <w:r>
        <w:t>,</w:t>
      </w:r>
      <w:r w:rsidRPr="00CD431A">
        <w:t>85</w:t>
      </w:r>
      <w:r>
        <w:t xml:space="preserve"> </w:t>
      </w:r>
      <w:r w:rsidRPr="00CD431A">
        <w:t>m, 32</w:t>
      </w:r>
      <w:r>
        <w:t>,</w:t>
      </w:r>
      <w:r w:rsidRPr="00CD431A">
        <w:t>95</w:t>
      </w:r>
      <w:r>
        <w:t xml:space="preserve"> </w:t>
      </w:r>
      <w:r w:rsidRPr="00CD431A">
        <w:t>m, 6</w:t>
      </w:r>
      <w:r>
        <w:t>,</w:t>
      </w:r>
      <w:r w:rsidRPr="00CD431A">
        <w:t>05</w:t>
      </w:r>
      <w:r>
        <w:t xml:space="preserve"> </w:t>
      </w:r>
      <w:r w:rsidRPr="00CD431A">
        <w:t>m oraz świetle poziomym głównych przęseł ok.: 22</w:t>
      </w:r>
      <w:r>
        <w:t>,</w:t>
      </w:r>
      <w:r w:rsidRPr="00CD431A">
        <w:t>85m i 31</w:t>
      </w:r>
      <w:r>
        <w:t>,</w:t>
      </w:r>
      <w:r w:rsidRPr="00CD431A">
        <w:t>95m), wraz z</w:t>
      </w:r>
      <w:r>
        <w:t> </w:t>
      </w:r>
      <w:r w:rsidRPr="00CD431A">
        <w:t>pochylnią, schodami i windami oraz z niezbędną infrastrukturą: odwodnieniem i</w:t>
      </w:r>
      <w:r>
        <w:t> </w:t>
      </w:r>
      <w:r w:rsidRPr="00CD431A">
        <w:t>oświetleniem, a także z budową ciągów pieszo-rowerowych na dojściu/dojeździe do kładki, budową chodnika,  miejsc postojowych dla rowerów i rozbudową ścieżki rowerowej przy ulicy Puszkarskiej, w celu skomunikowania stacji z terenami przyległymi, tj. doprowadzeniem pasażerów do projektowanych peronów, stanowiącej I</w:t>
      </w:r>
      <w:r>
        <w:t> </w:t>
      </w:r>
      <w:r w:rsidRPr="00CD431A">
        <w:t>etap budowy obiektu,</w:t>
      </w:r>
    </w:p>
    <w:p w:rsidR="00205861" w:rsidRPr="00203455" w:rsidRDefault="00205861" w:rsidP="00205861">
      <w:pPr>
        <w:numPr>
          <w:ilvl w:val="0"/>
          <w:numId w:val="13"/>
        </w:numPr>
        <w:ind w:left="426" w:hanging="284"/>
        <w:jc w:val="both"/>
      </w:pPr>
      <w:r w:rsidRPr="00203455">
        <w:t>budow</w:t>
      </w:r>
      <w:r>
        <w:t>ę</w:t>
      </w:r>
      <w:r w:rsidRPr="00203455">
        <w:t xml:space="preserve"> zatoki postojowej „Kiss&amp;Ride” przy ulicy Księdza Józefa Tischnera w km ok. 3+175 linii kolejowej nr 94  służącej pasażerom stacji Kraków Bonarka oraz budow</w:t>
      </w:r>
      <w:r>
        <w:t xml:space="preserve">ę </w:t>
      </w:r>
      <w:r w:rsidRPr="00203455">
        <w:t xml:space="preserve">chodnika przy zatoce, </w:t>
      </w:r>
    </w:p>
    <w:p w:rsidR="00205861" w:rsidRPr="00203455" w:rsidRDefault="00205861" w:rsidP="00205861">
      <w:pPr>
        <w:numPr>
          <w:ilvl w:val="0"/>
          <w:numId w:val="13"/>
        </w:numPr>
        <w:ind w:left="426" w:hanging="284"/>
        <w:jc w:val="both"/>
      </w:pPr>
      <w:r w:rsidRPr="00203455">
        <w:t>budow</w:t>
      </w:r>
      <w:r>
        <w:t>ę</w:t>
      </w:r>
      <w:r w:rsidRPr="00203455">
        <w:t xml:space="preserve"> nastawni dysponującej w km ok. 3+114 linii kolejowej nr 94 wraz z przyłączami (energetycznym, teletechnicznym, srk, wody i kanalizacji), zbiornikiem p.poż., </w:t>
      </w:r>
      <w:r w:rsidRPr="00203455">
        <w:lastRenderedPageBreak/>
        <w:t xml:space="preserve">instalacjami wewnętrznymi i niezbędnym wyposażeniem w urządzenia automatyki kolejowej oraz budową drogi wewnętrznej dojazdowej do obiektu z placem manewrowym, budową chodnika, a także budową (zabudową) obiektów kontenerowych pełniących funkcję magazynów dla służb technicznych oraz dla gromadzenia odpadów stałych, </w:t>
      </w:r>
    </w:p>
    <w:p w:rsidR="00205861" w:rsidRPr="00203455" w:rsidRDefault="00205861" w:rsidP="00205861">
      <w:pPr>
        <w:numPr>
          <w:ilvl w:val="0"/>
          <w:numId w:val="13"/>
        </w:numPr>
        <w:ind w:left="426" w:hanging="284"/>
        <w:jc w:val="both"/>
      </w:pPr>
      <w:r w:rsidRPr="00203455">
        <w:t>rozbiórk</w:t>
      </w:r>
      <w:r>
        <w:t>ę</w:t>
      </w:r>
      <w:r w:rsidRPr="00203455">
        <w:t xml:space="preserve"> i budow</w:t>
      </w:r>
      <w:r>
        <w:t>ę</w:t>
      </w:r>
      <w:r w:rsidRPr="00203455">
        <w:t xml:space="preserve"> zjazdu z ulicy Puszkarskiej na istniejącą drogę wewnętrzną,</w:t>
      </w:r>
    </w:p>
    <w:p w:rsidR="00205861" w:rsidRPr="00354496" w:rsidRDefault="00205861" w:rsidP="00205861">
      <w:pPr>
        <w:numPr>
          <w:ilvl w:val="0"/>
          <w:numId w:val="13"/>
        </w:numPr>
        <w:ind w:left="426" w:hanging="284"/>
        <w:jc w:val="both"/>
      </w:pPr>
      <w:r w:rsidRPr="00203455">
        <w:t>rozbiórk</w:t>
      </w:r>
      <w:r>
        <w:t>ę</w:t>
      </w:r>
      <w:r w:rsidRPr="00203455">
        <w:t xml:space="preserve"> nastawni wykonawczej Kraków Bonarka przy ulicy Fredry w km 3+522 linii kolejowej </w:t>
      </w:r>
      <w:r w:rsidRPr="00354496">
        <w:t>nr 94,</w:t>
      </w:r>
    </w:p>
    <w:p w:rsidR="00205861" w:rsidRPr="008505BA" w:rsidRDefault="00205861" w:rsidP="00205861">
      <w:pPr>
        <w:numPr>
          <w:ilvl w:val="0"/>
          <w:numId w:val="13"/>
        </w:numPr>
        <w:ind w:left="426" w:hanging="284"/>
        <w:jc w:val="both"/>
        <w:rPr>
          <w:spacing w:val="-2"/>
        </w:rPr>
      </w:pPr>
      <w:r w:rsidRPr="008505BA">
        <w:rPr>
          <w:spacing w:val="-2"/>
        </w:rPr>
        <w:t>remont strażnicy przejazdowej przy ulicy św. Faustyny w km 4+382 linii kolejowej nr 94,</w:t>
      </w:r>
    </w:p>
    <w:p w:rsidR="00205861" w:rsidRPr="00203455" w:rsidRDefault="00205861" w:rsidP="00205861">
      <w:pPr>
        <w:numPr>
          <w:ilvl w:val="0"/>
          <w:numId w:val="13"/>
        </w:numPr>
        <w:ind w:left="426" w:hanging="284"/>
        <w:jc w:val="both"/>
      </w:pPr>
      <w:r w:rsidRPr="00203455">
        <w:t>remont przepustu (P02) pod torami kolejowymi w km 3+276 linii kolejowej nr 94, o</w:t>
      </w:r>
      <w:r>
        <w:t> </w:t>
      </w:r>
      <w:r w:rsidRPr="00203455">
        <w:t>średnicy 1600 mm i długości eksploatacyjnej ok. 110,2 m,</w:t>
      </w:r>
    </w:p>
    <w:p w:rsidR="00205861" w:rsidRPr="00203455" w:rsidRDefault="00205861" w:rsidP="00205861">
      <w:pPr>
        <w:numPr>
          <w:ilvl w:val="0"/>
          <w:numId w:val="13"/>
        </w:numPr>
        <w:ind w:left="426" w:hanging="284"/>
        <w:jc w:val="both"/>
      </w:pPr>
      <w:r w:rsidRPr="00203455">
        <w:t>remont przepustu (P03) pod torami kolejowymi w km 4+297 linii kolejowej nr 94, o</w:t>
      </w:r>
      <w:r>
        <w:t> </w:t>
      </w:r>
      <w:r w:rsidRPr="00203455">
        <w:t>średnicy 800 mm i długości eksploatacyjnej ok. 23 m,</w:t>
      </w:r>
    </w:p>
    <w:p w:rsidR="00205861" w:rsidRPr="00354496" w:rsidRDefault="00205861" w:rsidP="00205861">
      <w:pPr>
        <w:numPr>
          <w:ilvl w:val="0"/>
          <w:numId w:val="13"/>
        </w:numPr>
        <w:ind w:left="426" w:hanging="284"/>
        <w:jc w:val="both"/>
      </w:pPr>
      <w:r w:rsidRPr="00203455">
        <w:t>przebudow</w:t>
      </w:r>
      <w:r>
        <w:t>ę</w:t>
      </w:r>
      <w:r w:rsidRPr="00203455">
        <w:t xml:space="preserve"> przejazdu kolejowego w poziomie szyn w km 3+538 linii kolejowej nr 94 kategorii A </w:t>
      </w:r>
      <w:r w:rsidRPr="00354496">
        <w:t>w ciągu drogi gminnej - ulicy Aleksandra Fredry w Krakowie wraz z</w:t>
      </w:r>
      <w:r>
        <w:t> </w:t>
      </w:r>
      <w:r w:rsidRPr="00354496">
        <w:t>dojazdami oraz przebudową obustronnych chodników,</w:t>
      </w:r>
    </w:p>
    <w:p w:rsidR="00205861" w:rsidRPr="00203455" w:rsidRDefault="00205861" w:rsidP="00205861">
      <w:pPr>
        <w:numPr>
          <w:ilvl w:val="0"/>
          <w:numId w:val="13"/>
        </w:numPr>
        <w:ind w:left="426" w:hanging="284"/>
        <w:jc w:val="both"/>
      </w:pPr>
      <w:r w:rsidRPr="00203455">
        <w:t>budow</w:t>
      </w:r>
      <w:r>
        <w:t>ę</w:t>
      </w:r>
      <w:r w:rsidRPr="00203455">
        <w:t xml:space="preserve"> ściany oporowej od km ok. 3+548 do km ok. 3+597 linii kolejowej nr 94,</w:t>
      </w:r>
    </w:p>
    <w:p w:rsidR="00205861" w:rsidRPr="009F51BC" w:rsidRDefault="00205861" w:rsidP="00205861">
      <w:pPr>
        <w:numPr>
          <w:ilvl w:val="0"/>
          <w:numId w:val="13"/>
        </w:numPr>
        <w:ind w:left="426" w:hanging="284"/>
        <w:jc w:val="both"/>
      </w:pPr>
      <w:r w:rsidRPr="00203455">
        <w:t>rozbiórk</w:t>
      </w:r>
      <w:r>
        <w:t>ę</w:t>
      </w:r>
      <w:r w:rsidRPr="00203455">
        <w:t xml:space="preserve"> i budow</w:t>
      </w:r>
      <w:r>
        <w:t>ę</w:t>
      </w:r>
      <w:r w:rsidRPr="00203455">
        <w:t xml:space="preserve"> sieci trakcyjnej wraz z konstrukcjami wsporczymi na odcinku od km ok. 2+720 </w:t>
      </w:r>
      <w:r w:rsidRPr="009F51BC">
        <w:t>do km ok. 4+750 linii kolejowej nr 94,</w:t>
      </w:r>
    </w:p>
    <w:p w:rsidR="00205861" w:rsidRPr="00203455" w:rsidRDefault="00205861" w:rsidP="00205861">
      <w:pPr>
        <w:numPr>
          <w:ilvl w:val="0"/>
          <w:numId w:val="13"/>
        </w:numPr>
        <w:ind w:left="426" w:hanging="284"/>
        <w:jc w:val="both"/>
      </w:pPr>
      <w:r w:rsidRPr="00203455">
        <w:t>budow</w:t>
      </w:r>
      <w:r>
        <w:t>ę</w:t>
      </w:r>
      <w:r w:rsidRPr="00203455">
        <w:t xml:space="preserve"> konstrukcji wsporczej pod nadajnik teletechniczny w km ok. 3+100 przy budynku projektowanej nastawni służący radiołączności kolejowej wraz z zabudową urządzeń radiokomunikacyjnych, </w:t>
      </w:r>
    </w:p>
    <w:p w:rsidR="00205861" w:rsidRPr="009F51BC" w:rsidRDefault="00205861" w:rsidP="00205861">
      <w:pPr>
        <w:numPr>
          <w:ilvl w:val="0"/>
          <w:numId w:val="13"/>
        </w:numPr>
        <w:ind w:left="426" w:hanging="284"/>
        <w:jc w:val="both"/>
      </w:pPr>
      <w:r w:rsidRPr="00203455">
        <w:t xml:space="preserve">przebudowy, rozbiórki i budowy niezbędnej infrastruktury technicznej kolejowej od km ok. 2+588 </w:t>
      </w:r>
      <w:r w:rsidRPr="009F51BC">
        <w:t>do km ok. 4+750 linii kolejowej nr 94, obejmującej sieci, przyłącza i urządzenia:</w:t>
      </w:r>
    </w:p>
    <w:p w:rsidR="00205861" w:rsidRPr="00203455" w:rsidRDefault="00205861" w:rsidP="001E4169">
      <w:pPr>
        <w:numPr>
          <w:ilvl w:val="0"/>
          <w:numId w:val="17"/>
        </w:numPr>
        <w:ind w:left="709" w:hanging="295"/>
        <w:jc w:val="both"/>
      </w:pPr>
      <w:r w:rsidRPr="00203455">
        <w:t>elektroenergetyki niskiego i średniego napięcia w tym oświetlenia i elektrycznego ogrzewania</w:t>
      </w:r>
      <w:r w:rsidR="001E4169">
        <w:t xml:space="preserve"> </w:t>
      </w:r>
      <w:r w:rsidRPr="00203455">
        <w:t>rozjazdów oraz linii potrzeb nietrakcyjnych (LPN),</w:t>
      </w:r>
    </w:p>
    <w:p w:rsidR="00205861" w:rsidRPr="00203455" w:rsidRDefault="00205861" w:rsidP="00205861">
      <w:pPr>
        <w:numPr>
          <w:ilvl w:val="0"/>
          <w:numId w:val="17"/>
        </w:numPr>
        <w:ind w:left="709" w:hanging="295"/>
        <w:jc w:val="both"/>
      </w:pPr>
      <w:r w:rsidRPr="00203455">
        <w:t xml:space="preserve">sterowania ruchem kolejowym (srk), </w:t>
      </w:r>
    </w:p>
    <w:p w:rsidR="00205861" w:rsidRPr="00203455" w:rsidRDefault="00205861" w:rsidP="00205861">
      <w:pPr>
        <w:numPr>
          <w:ilvl w:val="0"/>
          <w:numId w:val="17"/>
        </w:numPr>
        <w:ind w:left="709" w:hanging="295"/>
        <w:jc w:val="both"/>
      </w:pPr>
      <w:r w:rsidRPr="00203455">
        <w:t>telekomunikacji wraz z k</w:t>
      </w:r>
      <w:r>
        <w:t>analizacją kablową</w:t>
      </w:r>
      <w:r w:rsidRPr="00203455">
        <w:t>,</w:t>
      </w:r>
    </w:p>
    <w:p w:rsidR="00205861" w:rsidRPr="00203455" w:rsidRDefault="00205861" w:rsidP="00205861">
      <w:pPr>
        <w:numPr>
          <w:ilvl w:val="0"/>
          <w:numId w:val="13"/>
        </w:numPr>
        <w:ind w:left="426" w:hanging="284"/>
        <w:jc w:val="both"/>
      </w:pPr>
      <w:r w:rsidRPr="00203455">
        <w:t xml:space="preserve">przebudowy, rozbiórki i budowy kolidującej z inwestycją sieci uzbrojenia terenu, tj.: </w:t>
      </w:r>
    </w:p>
    <w:p w:rsidR="00205861" w:rsidRPr="00203455" w:rsidRDefault="00205861" w:rsidP="00205861">
      <w:pPr>
        <w:numPr>
          <w:ilvl w:val="0"/>
          <w:numId w:val="17"/>
        </w:numPr>
        <w:ind w:left="709" w:hanging="295"/>
        <w:jc w:val="both"/>
      </w:pPr>
      <w:r w:rsidRPr="00203455">
        <w:t>sieci elektroenergetycznej niskiego i średniego napięcia,</w:t>
      </w:r>
    </w:p>
    <w:p w:rsidR="00205861" w:rsidRPr="00203455" w:rsidRDefault="00205861" w:rsidP="00205861">
      <w:pPr>
        <w:numPr>
          <w:ilvl w:val="0"/>
          <w:numId w:val="17"/>
        </w:numPr>
        <w:ind w:left="709" w:hanging="295"/>
        <w:jc w:val="both"/>
      </w:pPr>
      <w:r w:rsidRPr="00203455">
        <w:t xml:space="preserve">sieci teletechnicznej, </w:t>
      </w:r>
    </w:p>
    <w:p w:rsidR="00205861" w:rsidRPr="00203455" w:rsidRDefault="00205861" w:rsidP="00205861">
      <w:pPr>
        <w:numPr>
          <w:ilvl w:val="0"/>
          <w:numId w:val="17"/>
        </w:numPr>
        <w:ind w:left="709" w:hanging="295"/>
        <w:jc w:val="both"/>
      </w:pPr>
      <w:r w:rsidRPr="00203455">
        <w:t>sieci wodociągowej,</w:t>
      </w:r>
    </w:p>
    <w:p w:rsidR="00205861" w:rsidRPr="00203455" w:rsidRDefault="00205861" w:rsidP="00205861">
      <w:pPr>
        <w:numPr>
          <w:ilvl w:val="0"/>
          <w:numId w:val="17"/>
        </w:numPr>
        <w:spacing w:after="100" w:afterAutospacing="1"/>
        <w:ind w:left="709" w:hanging="295"/>
        <w:jc w:val="both"/>
      </w:pPr>
      <w:r w:rsidRPr="00203455">
        <w:t>sieci gazowej średnioprężnej.</w:t>
      </w:r>
    </w:p>
    <w:p w:rsidR="00A218B8" w:rsidRPr="00C6616A" w:rsidRDefault="00A218B8" w:rsidP="00786759">
      <w:pPr>
        <w:spacing w:after="240" w:line="276" w:lineRule="auto"/>
        <w:jc w:val="both"/>
      </w:pPr>
      <w:r w:rsidRPr="00C6616A">
        <w:t xml:space="preserve">Zgodnie z art. 49 </w:t>
      </w:r>
      <w:r w:rsidRPr="00C6616A">
        <w:rPr>
          <w:i/>
        </w:rPr>
        <w:t>Kodeksu postępowania administracyjnego</w:t>
      </w:r>
      <w:r w:rsidRPr="00C6616A">
        <w:t xml:space="preserve"> – w przypadku zawiadomienia przez obwieszczenie – doręczenie uważa się za dokonane po upływie czternastu dni od dnia publicznego ogłoszenia tj. ukazan</w:t>
      </w:r>
      <w:r w:rsidR="001613FD" w:rsidRPr="00C6616A">
        <w:t xml:space="preserve">ia się obwieszczenia o </w:t>
      </w:r>
      <w:r w:rsidR="00624135">
        <w:t>wszczęciu postępowania</w:t>
      </w:r>
      <w:r w:rsidRPr="00C6616A">
        <w:t>.</w:t>
      </w:r>
    </w:p>
    <w:p w:rsidR="00FE5AF6" w:rsidRPr="00C6616A" w:rsidRDefault="00FE5AF6" w:rsidP="00786759">
      <w:pPr>
        <w:spacing w:after="240" w:line="276" w:lineRule="auto"/>
        <w:jc w:val="both"/>
      </w:pPr>
      <w:r w:rsidRPr="00C6616A">
        <w:t>Informuje się, że obwieszczenie Wojewody Małopolskiego podlega zamieszczeniu w prasie</w:t>
      </w:r>
      <w:r w:rsidR="00DA3925">
        <w:t xml:space="preserve"> lokalnej, na tablicy ogłoszeń,</w:t>
      </w:r>
      <w:r w:rsidRPr="00C6616A">
        <w:t xml:space="preserve"> stronie internetowej </w:t>
      </w:r>
      <w:r w:rsidR="00DA3925">
        <w:t xml:space="preserve">oraz na stronie Biuletynu Informacji Publicznej </w:t>
      </w:r>
      <w:r w:rsidRPr="00C6616A">
        <w:t xml:space="preserve">Urzędu </w:t>
      </w:r>
      <w:r w:rsidR="001613FD" w:rsidRPr="00C6616A">
        <w:t xml:space="preserve">Miasta </w:t>
      </w:r>
      <w:r w:rsidR="00813214">
        <w:t>Krakowa</w:t>
      </w:r>
      <w:r w:rsidR="001613FD" w:rsidRPr="00C6616A">
        <w:t xml:space="preserve"> oraz</w:t>
      </w:r>
      <w:r w:rsidR="00DA3925">
        <w:t xml:space="preserve"> na tablicy ogłoszeń,</w:t>
      </w:r>
      <w:r w:rsidRPr="00C6616A">
        <w:t xml:space="preserve"> stronie internetowej</w:t>
      </w:r>
      <w:r w:rsidR="00DA3925">
        <w:t xml:space="preserve"> oraz Biuletynu Informacji Publicznej</w:t>
      </w:r>
      <w:r w:rsidRPr="00C6616A">
        <w:t xml:space="preserve"> Małopolskiego Urzędu Wojewódzkiego.</w:t>
      </w:r>
    </w:p>
    <w:p w:rsidR="00A218B8" w:rsidRPr="00C6616A" w:rsidRDefault="001613FD" w:rsidP="003842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  <w:tab w:val="left" w:pos="644"/>
        </w:tabs>
        <w:spacing w:line="276" w:lineRule="auto"/>
        <w:jc w:val="both"/>
      </w:pPr>
      <w:r w:rsidRPr="00C6616A">
        <w:t>S</w:t>
      </w:r>
      <w:r w:rsidR="00A218B8" w:rsidRPr="00C6616A">
        <w:t>trony postępowania mogą zapoznać się z akt</w:t>
      </w:r>
      <w:r w:rsidR="00E36AFD">
        <w:t xml:space="preserve">ami sprawy oraz składać uwagi i </w:t>
      </w:r>
      <w:r w:rsidR="00A218B8" w:rsidRPr="00C6616A">
        <w:t xml:space="preserve">wnioski </w:t>
      </w:r>
      <w:r w:rsidR="00C6616A">
        <w:br/>
      </w:r>
      <w:r w:rsidR="00A218B8" w:rsidRPr="00C6616A">
        <w:t>w każdym stadium postępowania w Wydziale Infrastruktury Małopolskiego Urzędu Wojewódzkiego w Krakowie (ul. Basztowa 22, 31-156 Kraków; Oddział Gospodarki Przestrzennej, pok. nr 1</w:t>
      </w:r>
      <w:r w:rsidR="008505BA">
        <w:t>9</w:t>
      </w:r>
      <w:r w:rsidR="00A218B8" w:rsidRPr="00C6616A">
        <w:t>; tel. 12</w:t>
      </w:r>
      <w:r w:rsidR="00F30251" w:rsidRPr="00C6616A">
        <w:t> </w:t>
      </w:r>
      <w:r w:rsidR="00A218B8" w:rsidRPr="00C6616A">
        <w:t>3</w:t>
      </w:r>
      <w:r w:rsidR="00F30251" w:rsidRPr="00C6616A">
        <w:t>9 21</w:t>
      </w:r>
      <w:r w:rsidR="00E36AFD">
        <w:t> </w:t>
      </w:r>
      <w:r w:rsidR="008505BA">
        <w:t>612</w:t>
      </w:r>
      <w:r w:rsidR="00E36AFD">
        <w:t xml:space="preserve"> </w:t>
      </w:r>
      <w:r w:rsidR="00F30251" w:rsidRPr="00C6616A">
        <w:t>, znak sprawy:</w:t>
      </w:r>
      <w:r w:rsidR="008505BA">
        <w:t xml:space="preserve"> </w:t>
      </w:r>
      <w:r w:rsidR="00F30251" w:rsidRPr="00C6616A">
        <w:t>WI-IV.747.2</w:t>
      </w:r>
      <w:r w:rsidR="00A218B8" w:rsidRPr="00C6616A">
        <w:t>.</w:t>
      </w:r>
      <w:r w:rsidR="008505BA">
        <w:t>3</w:t>
      </w:r>
      <w:r w:rsidR="00E36AFD">
        <w:t>.2018</w:t>
      </w:r>
      <w:r w:rsidR="00A218B8" w:rsidRPr="00C6616A">
        <w:t>) w poniedziałki w godzinach 9</w:t>
      </w:r>
      <w:r w:rsidR="00A218B8" w:rsidRPr="00C6616A">
        <w:rPr>
          <w:vertAlign w:val="superscript"/>
        </w:rPr>
        <w:t>00</w:t>
      </w:r>
      <w:r w:rsidR="00A218B8" w:rsidRPr="00C6616A">
        <w:t>-16</w:t>
      </w:r>
      <w:r w:rsidR="00A218B8" w:rsidRPr="00C6616A">
        <w:rPr>
          <w:vertAlign w:val="superscript"/>
        </w:rPr>
        <w:t>00</w:t>
      </w:r>
      <w:r w:rsidR="00A218B8" w:rsidRPr="00C6616A">
        <w:t xml:space="preserve"> oraz od wtorku do piątku</w:t>
      </w:r>
      <w:r w:rsidR="0038424B">
        <w:t xml:space="preserve"> </w:t>
      </w:r>
      <w:r w:rsidR="00A218B8" w:rsidRPr="00C6616A">
        <w:t>w godzinach 7</w:t>
      </w:r>
      <w:r w:rsidR="00A218B8" w:rsidRPr="00C6616A">
        <w:rPr>
          <w:vertAlign w:val="superscript"/>
        </w:rPr>
        <w:t>30</w:t>
      </w:r>
      <w:r w:rsidR="00A218B8" w:rsidRPr="00C6616A">
        <w:t>-14</w:t>
      </w:r>
      <w:r w:rsidR="00A218B8" w:rsidRPr="00C6616A">
        <w:rPr>
          <w:vertAlign w:val="superscript"/>
        </w:rPr>
        <w:t>30</w:t>
      </w:r>
      <w:r w:rsidR="00A218B8" w:rsidRPr="00C6616A">
        <w:t xml:space="preserve">. </w:t>
      </w:r>
    </w:p>
    <w:p w:rsidR="001613FD" w:rsidRPr="00C6616A" w:rsidRDefault="001613FD" w:rsidP="00786759">
      <w:pPr>
        <w:tabs>
          <w:tab w:val="left" w:pos="567"/>
          <w:tab w:val="left" w:pos="644"/>
        </w:tabs>
        <w:spacing w:line="276" w:lineRule="auto"/>
        <w:ind w:left="567"/>
        <w:jc w:val="both"/>
        <w:rPr>
          <w:b/>
        </w:rPr>
      </w:pPr>
    </w:p>
    <w:p w:rsidR="008505BA" w:rsidRDefault="008505BA" w:rsidP="0038424B">
      <w:pPr>
        <w:tabs>
          <w:tab w:val="left" w:pos="567"/>
          <w:tab w:val="left" w:pos="644"/>
        </w:tabs>
        <w:spacing w:line="276" w:lineRule="auto"/>
        <w:ind w:left="567"/>
        <w:jc w:val="center"/>
        <w:rPr>
          <w:b/>
          <w:sz w:val="22"/>
        </w:rPr>
      </w:pPr>
    </w:p>
    <w:p w:rsidR="00A218B8" w:rsidRPr="00DA3925" w:rsidRDefault="00A218B8" w:rsidP="0038424B">
      <w:pPr>
        <w:tabs>
          <w:tab w:val="left" w:pos="567"/>
          <w:tab w:val="left" w:pos="644"/>
        </w:tabs>
        <w:spacing w:line="276" w:lineRule="auto"/>
        <w:ind w:left="567"/>
        <w:jc w:val="center"/>
        <w:rPr>
          <w:sz w:val="22"/>
        </w:rPr>
      </w:pPr>
      <w:r w:rsidRPr="00DA3925">
        <w:rPr>
          <w:b/>
          <w:sz w:val="22"/>
        </w:rPr>
        <w:t>POUCZENIE</w:t>
      </w:r>
      <w:r w:rsidRPr="00DA3925">
        <w:rPr>
          <w:sz w:val="22"/>
        </w:rPr>
        <w:t>:</w:t>
      </w:r>
    </w:p>
    <w:p w:rsidR="003F4F18" w:rsidRPr="00DA3925" w:rsidRDefault="003F4F18" w:rsidP="00786759">
      <w:pPr>
        <w:tabs>
          <w:tab w:val="left" w:pos="567"/>
          <w:tab w:val="left" w:pos="644"/>
        </w:tabs>
        <w:spacing w:line="276" w:lineRule="auto"/>
        <w:jc w:val="both"/>
        <w:rPr>
          <w:b/>
          <w:sz w:val="22"/>
        </w:rPr>
      </w:pPr>
      <w:r w:rsidRPr="00DA3925">
        <w:rPr>
          <w:sz w:val="22"/>
        </w:rPr>
        <w:lastRenderedPageBreak/>
        <w:t>Jednocześnie informuje się, że zgodnie z przepisami</w:t>
      </w:r>
      <w:r w:rsidRPr="00DA3925">
        <w:rPr>
          <w:b/>
          <w:sz w:val="22"/>
        </w:rPr>
        <w:t xml:space="preserve"> ustawy z dnia 28 marca 2003 r. </w:t>
      </w:r>
      <w:r w:rsidRPr="00DA3925">
        <w:rPr>
          <w:b/>
          <w:i/>
          <w:sz w:val="22"/>
        </w:rPr>
        <w:t>o transporcie kolejowym</w:t>
      </w:r>
      <w:r w:rsidRPr="00DA3925">
        <w:rPr>
          <w:b/>
          <w:sz w:val="22"/>
        </w:rPr>
        <w:t>:</w:t>
      </w:r>
    </w:p>
    <w:p w:rsidR="003F4F18" w:rsidRPr="00DA3925" w:rsidRDefault="003F4F18" w:rsidP="00786759">
      <w:pPr>
        <w:spacing w:line="276" w:lineRule="auto"/>
        <w:jc w:val="both"/>
        <w:rPr>
          <w:sz w:val="22"/>
        </w:rPr>
      </w:pPr>
      <w:r w:rsidRPr="00DA3925">
        <w:rPr>
          <w:sz w:val="22"/>
        </w:rPr>
        <w:t>Wojewoda zawiadamia o wszczęciu postępowania o ustaleniu lokalizacji linii kolejowej:</w:t>
      </w:r>
    </w:p>
    <w:p w:rsidR="003F4F18" w:rsidRPr="00DA3925" w:rsidRDefault="003F4F18" w:rsidP="00786759">
      <w:pPr>
        <w:numPr>
          <w:ilvl w:val="0"/>
          <w:numId w:val="9"/>
        </w:numPr>
        <w:autoSpaceDN w:val="0"/>
        <w:spacing w:line="276" w:lineRule="auto"/>
        <w:ind w:left="284" w:hanging="284"/>
        <w:jc w:val="both"/>
        <w:rPr>
          <w:sz w:val="22"/>
        </w:rPr>
      </w:pPr>
      <w:r w:rsidRPr="00DA3925">
        <w:rPr>
          <w:sz w:val="22"/>
        </w:rPr>
        <w:t>wnioskodawcę – na adres wskazany we wniosku;</w:t>
      </w:r>
    </w:p>
    <w:p w:rsidR="003F4F18" w:rsidRPr="00DA3925" w:rsidRDefault="003F4F18" w:rsidP="00786759">
      <w:pPr>
        <w:numPr>
          <w:ilvl w:val="0"/>
          <w:numId w:val="9"/>
        </w:numPr>
        <w:autoSpaceDN w:val="0"/>
        <w:spacing w:line="276" w:lineRule="auto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właścicieli i użytkowników wieczystych nieruchomości objętych wnioskiem – </w:t>
      </w:r>
      <w:r w:rsidRPr="00DA3925">
        <w:rPr>
          <w:sz w:val="22"/>
          <w:u w:val="single"/>
        </w:rPr>
        <w:t xml:space="preserve">na adres określony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w katastrze nieruchomości (którego f</w:t>
      </w:r>
      <w:r w:rsidR="00DA3925">
        <w:rPr>
          <w:sz w:val="22"/>
          <w:u w:val="single"/>
        </w:rPr>
        <w:t xml:space="preserve">unkcję pełni ewidencja gruntów </w:t>
      </w:r>
      <w:r w:rsidRPr="00DA3925">
        <w:rPr>
          <w:sz w:val="22"/>
          <w:u w:val="single"/>
        </w:rPr>
        <w:t>i budynków) ze skutkiem doręczenia</w:t>
      </w:r>
      <w:r w:rsidRPr="00DA3925">
        <w:rPr>
          <w:sz w:val="22"/>
        </w:rPr>
        <w:t>;</w:t>
      </w:r>
    </w:p>
    <w:p w:rsidR="003F4F18" w:rsidRPr="00786759" w:rsidRDefault="003F4F18" w:rsidP="00786759">
      <w:pPr>
        <w:numPr>
          <w:ilvl w:val="0"/>
          <w:numId w:val="9"/>
        </w:numPr>
        <w:autoSpaceDN w:val="0"/>
        <w:spacing w:after="240" w:line="276" w:lineRule="auto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pozostałe strony, w drodze obwieszczenia w urzędzie wojewódzkim i urzędach gmin właściwych </w:t>
      </w:r>
      <w:r w:rsidR="00786759">
        <w:rPr>
          <w:sz w:val="22"/>
        </w:rPr>
        <w:br/>
      </w:r>
      <w:r w:rsidRPr="00DA3925">
        <w:rPr>
          <w:sz w:val="22"/>
        </w:rPr>
        <w:t>ze względu na lokalizację linii kolejowej, na stronach internetowych urzędu wojewódzkiego, a także w prasie lokalnej.</w:t>
      </w:r>
    </w:p>
    <w:p w:rsidR="00E36AFD" w:rsidRPr="00DA3925" w:rsidRDefault="003F4F18" w:rsidP="00786759">
      <w:pPr>
        <w:spacing w:line="276" w:lineRule="auto"/>
        <w:jc w:val="both"/>
        <w:rPr>
          <w:sz w:val="22"/>
        </w:rPr>
      </w:pPr>
      <w:r w:rsidRPr="00DA3925">
        <w:rPr>
          <w:sz w:val="22"/>
          <w:u w:val="single"/>
        </w:rPr>
        <w:t>W przypadku nieuregulowanego stanu prawnego nieruchomości</w:t>
      </w:r>
      <w:r w:rsidR="00DA3925">
        <w:rPr>
          <w:sz w:val="22"/>
        </w:rPr>
        <w:t xml:space="preserve"> objętych wnioskiem </w:t>
      </w:r>
      <w:r w:rsidRPr="00DA3925">
        <w:rPr>
          <w:sz w:val="22"/>
        </w:rPr>
        <w:t xml:space="preserve">o wydanie decyzji o ustaleniu lokalizacji linii kolejowej </w:t>
      </w:r>
      <w:r w:rsidRPr="00DA3925">
        <w:rPr>
          <w:sz w:val="22"/>
          <w:u w:val="single"/>
        </w:rPr>
        <w:t xml:space="preserve">lub braku w katastrze nieruchomości danych pozwalających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na ustalenie danych osobowych, w szczególności adresu zamieszkania, właściciela lub użytkownika wieczystego nieruchomości albo w sytuacji, gdy właściciel lub użytkownik wieczysty nie żyją, a ich spadkobiercy nie wykazali prawa do spadku, zawiadomienie</w:t>
      </w:r>
      <w:r w:rsidRPr="00DA3925">
        <w:rPr>
          <w:sz w:val="22"/>
        </w:rPr>
        <w:t xml:space="preserve"> właściciela lub użytkownika wieczy</w:t>
      </w:r>
      <w:r w:rsidR="00DA3925">
        <w:rPr>
          <w:sz w:val="22"/>
        </w:rPr>
        <w:t xml:space="preserve">stego o wszczęciu postępowania </w:t>
      </w:r>
      <w:r w:rsidRPr="00DA3925">
        <w:rPr>
          <w:sz w:val="22"/>
        </w:rPr>
        <w:t xml:space="preserve">o ustaleniu lokalizacji linii kolejowej </w:t>
      </w:r>
      <w:r w:rsidRPr="00DA3925">
        <w:rPr>
          <w:sz w:val="22"/>
          <w:u w:val="single"/>
        </w:rPr>
        <w:t xml:space="preserve">następuje w drodze obwieszczenia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w urzędzie wojewódzkim i urzędach gmin właściwych ze względ</w:t>
      </w:r>
      <w:r w:rsidR="00DA3925">
        <w:rPr>
          <w:sz w:val="22"/>
          <w:u w:val="single"/>
        </w:rPr>
        <w:t xml:space="preserve">u na przebieg linii kolejowej,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w Biuletynie Informacji Publicznej na stronach podmiotowych tych gmin oraz urzędu wojewódzkiego, a także w prasie lokalnej</w:t>
      </w:r>
      <w:r w:rsidRPr="00DA3925">
        <w:rPr>
          <w:sz w:val="22"/>
        </w:rPr>
        <w:t>.</w:t>
      </w:r>
    </w:p>
    <w:p w:rsidR="003F4F18" w:rsidRPr="00DA3925" w:rsidRDefault="003F4F18" w:rsidP="00786759">
      <w:pPr>
        <w:spacing w:before="120" w:line="276" w:lineRule="auto"/>
        <w:jc w:val="both"/>
        <w:rPr>
          <w:sz w:val="22"/>
        </w:rPr>
      </w:pPr>
      <w:r w:rsidRPr="00DA3925">
        <w:rPr>
          <w:b/>
          <w:sz w:val="22"/>
        </w:rPr>
        <w:t>Z dniem doręczenia niniejszego zawiadomienia</w:t>
      </w:r>
      <w:r w:rsidRPr="00DA3925">
        <w:rPr>
          <w:sz w:val="22"/>
        </w:rPr>
        <w:t>:</w:t>
      </w:r>
    </w:p>
    <w:p w:rsidR="003F4F18" w:rsidRPr="00DA3925" w:rsidRDefault="003F4F18" w:rsidP="00786759">
      <w:pPr>
        <w:numPr>
          <w:ilvl w:val="0"/>
          <w:numId w:val="10"/>
        </w:numPr>
        <w:autoSpaceDN w:val="0"/>
        <w:spacing w:line="276" w:lineRule="auto"/>
        <w:ind w:left="284" w:hanging="284"/>
        <w:jc w:val="both"/>
        <w:rPr>
          <w:sz w:val="22"/>
        </w:rPr>
      </w:pPr>
      <w:r w:rsidRPr="00DA3925">
        <w:rPr>
          <w:sz w:val="22"/>
        </w:rPr>
        <w:t>nieruchomości stanowiące własność Skarbu Państwa lub jednostki samorządu terytorialnego, objęte wnioskiem o wydanie decyzji o us</w:t>
      </w:r>
      <w:r w:rsidR="00DA3925">
        <w:rPr>
          <w:sz w:val="22"/>
        </w:rPr>
        <w:t xml:space="preserve">taleniu lokalizacji inwestycji </w:t>
      </w:r>
      <w:r w:rsidRPr="00DA3925">
        <w:rPr>
          <w:sz w:val="22"/>
        </w:rPr>
        <w:t xml:space="preserve">linii kolejowej, </w:t>
      </w:r>
      <w:r w:rsidRPr="00DA3925">
        <w:rPr>
          <w:sz w:val="22"/>
          <w:u w:val="single"/>
        </w:rPr>
        <w:t>nie mogą być przedmiotem obrotu</w:t>
      </w:r>
      <w:r w:rsidRPr="00DA3925">
        <w:rPr>
          <w:sz w:val="22"/>
        </w:rPr>
        <w:t xml:space="preserve"> w rozumieniu przepisów </w:t>
      </w:r>
      <w:r w:rsidRPr="00DA3925">
        <w:rPr>
          <w:i/>
          <w:sz w:val="22"/>
        </w:rPr>
        <w:t>o gospodarce nieruchomościami</w:t>
      </w:r>
      <w:r w:rsidRPr="00DA3925">
        <w:rPr>
          <w:sz w:val="22"/>
        </w:rPr>
        <w:t xml:space="preserve"> (Dz.U.201</w:t>
      </w:r>
      <w:r w:rsidR="00E36AFD" w:rsidRPr="00DA3925">
        <w:rPr>
          <w:sz w:val="22"/>
        </w:rPr>
        <w:t>8.121</w:t>
      </w:r>
      <w:r w:rsidRPr="00DA3925">
        <w:rPr>
          <w:sz w:val="22"/>
        </w:rPr>
        <w:t xml:space="preserve">); czynność prawna dokonana z naruszeniem tego wymogu jest nieważna; </w:t>
      </w:r>
    </w:p>
    <w:p w:rsidR="003F4F18" w:rsidRPr="00DA3925" w:rsidRDefault="003F4F18" w:rsidP="00786759">
      <w:pPr>
        <w:numPr>
          <w:ilvl w:val="0"/>
          <w:numId w:val="10"/>
        </w:numPr>
        <w:autoSpaceDN w:val="0"/>
        <w:spacing w:line="276" w:lineRule="auto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w odniesieniu do nieruchomości objętych wnioskiem o wydanie decyzji o ustaleniu lokalizacji linii kolejowej do czasu </w:t>
      </w:r>
      <w:r w:rsidR="00DA3925">
        <w:rPr>
          <w:sz w:val="22"/>
        </w:rPr>
        <w:t xml:space="preserve">ostatecznego zakończenia postępowania w sprawie </w:t>
      </w:r>
      <w:r w:rsidRPr="00DA3925">
        <w:rPr>
          <w:sz w:val="22"/>
        </w:rPr>
        <w:t xml:space="preserve">wydania takiej decyzji, </w:t>
      </w:r>
      <w:r w:rsidR="00786759">
        <w:rPr>
          <w:sz w:val="22"/>
        </w:rPr>
        <w:br/>
      </w:r>
      <w:r w:rsidRPr="00DA3925">
        <w:rPr>
          <w:sz w:val="22"/>
          <w:u w:val="single"/>
        </w:rPr>
        <w:t>nie wydaje się</w:t>
      </w:r>
      <w:r w:rsidRPr="00DA3925">
        <w:rPr>
          <w:sz w:val="22"/>
        </w:rPr>
        <w:t xml:space="preserve"> decyzji o pozwoleniu na budowę dla innych inwestycji, a </w:t>
      </w:r>
      <w:r w:rsidR="00DA3925">
        <w:rPr>
          <w:sz w:val="22"/>
          <w:u w:val="single"/>
        </w:rPr>
        <w:t xml:space="preserve">toczące się postępowania </w:t>
      </w:r>
      <w:r w:rsidR="00786759">
        <w:rPr>
          <w:sz w:val="22"/>
          <w:u w:val="single"/>
        </w:rPr>
        <w:br/>
      </w:r>
      <w:r w:rsidR="00DA3925">
        <w:rPr>
          <w:sz w:val="22"/>
          <w:u w:val="single"/>
        </w:rPr>
        <w:t xml:space="preserve">w </w:t>
      </w:r>
      <w:r w:rsidRPr="00DA3925">
        <w:rPr>
          <w:sz w:val="22"/>
          <w:u w:val="single"/>
        </w:rPr>
        <w:t>tych sprawach podlegają zawieszeniu z mocy prawa</w:t>
      </w:r>
      <w:r w:rsidRPr="00DA3925">
        <w:rPr>
          <w:sz w:val="22"/>
        </w:rPr>
        <w:t xml:space="preserve"> do czasu ostatecznego zakończenia pos</w:t>
      </w:r>
      <w:r w:rsidR="00DA3925">
        <w:rPr>
          <w:sz w:val="22"/>
        </w:rPr>
        <w:t xml:space="preserve">tępowania </w:t>
      </w:r>
      <w:r w:rsidRPr="00DA3925">
        <w:rPr>
          <w:sz w:val="22"/>
        </w:rPr>
        <w:t>w sprawie wydania decyzji o ustaleniu lokalizacji linii kolejowej;</w:t>
      </w:r>
    </w:p>
    <w:p w:rsidR="003F4F18" w:rsidRPr="00DA3925" w:rsidRDefault="003F4F18" w:rsidP="00786759">
      <w:pPr>
        <w:numPr>
          <w:ilvl w:val="0"/>
          <w:numId w:val="10"/>
        </w:numPr>
        <w:autoSpaceDN w:val="0"/>
        <w:spacing w:line="276" w:lineRule="auto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w przypadku zgłoszenia zamiaru wykonywania robót budowlanych wszczęcie postępowania </w:t>
      </w:r>
      <w:r w:rsidR="00786759">
        <w:rPr>
          <w:sz w:val="22"/>
        </w:rPr>
        <w:br/>
      </w:r>
      <w:r w:rsidRPr="00DA3925">
        <w:rPr>
          <w:sz w:val="22"/>
        </w:rPr>
        <w:t>w przedmiocie wydania decyzji o ustaleniu lokalizacji linii kolejowej zobowiązuje właściwy organ administracji architektoniczno-budowlanej do wniesienia</w:t>
      </w:r>
      <w:r w:rsidR="00786759">
        <w:rPr>
          <w:sz w:val="22"/>
        </w:rPr>
        <w:t xml:space="preserve"> sprzeciwu od zgłoszenia, chyba </w:t>
      </w:r>
      <w:r w:rsidR="00786759">
        <w:rPr>
          <w:sz w:val="22"/>
        </w:rPr>
        <w:br/>
      </w:r>
      <w:r w:rsidRPr="00DA3925">
        <w:rPr>
          <w:sz w:val="22"/>
        </w:rPr>
        <w:t>że postępowanie dotyczy inwestycji celu publ</w:t>
      </w:r>
      <w:r w:rsidR="00786759">
        <w:rPr>
          <w:sz w:val="22"/>
        </w:rPr>
        <w:t xml:space="preserve">icznego, których przygotowanie </w:t>
      </w:r>
      <w:r w:rsidRPr="00DA3925">
        <w:rPr>
          <w:sz w:val="22"/>
        </w:rPr>
        <w:t>i realizacja następuje za zgodą podmiotu, na wniosek</w:t>
      </w:r>
      <w:r w:rsidR="00786759">
        <w:rPr>
          <w:sz w:val="22"/>
        </w:rPr>
        <w:t xml:space="preserve"> którego wszczęto postępowanie </w:t>
      </w:r>
      <w:r w:rsidRPr="00DA3925">
        <w:rPr>
          <w:sz w:val="22"/>
        </w:rPr>
        <w:t xml:space="preserve">w przedmiocie wydania decyzji </w:t>
      </w:r>
      <w:r w:rsidR="00786759">
        <w:rPr>
          <w:sz w:val="22"/>
        </w:rPr>
        <w:br/>
      </w:r>
      <w:r w:rsidRPr="00DA3925">
        <w:rPr>
          <w:sz w:val="22"/>
        </w:rPr>
        <w:t>o ustale</w:t>
      </w:r>
      <w:r w:rsidR="00F042EE">
        <w:rPr>
          <w:sz w:val="22"/>
        </w:rPr>
        <w:t>niu lokalizacji linii kolejowej.</w:t>
      </w:r>
    </w:p>
    <w:p w:rsidR="003F4F18" w:rsidRPr="00DA3925" w:rsidRDefault="003F4F18" w:rsidP="00786759">
      <w:pPr>
        <w:spacing w:line="276" w:lineRule="auto"/>
        <w:jc w:val="both"/>
        <w:rPr>
          <w:b/>
          <w:sz w:val="22"/>
        </w:rPr>
      </w:pPr>
    </w:p>
    <w:p w:rsidR="003F4F18" w:rsidRPr="00DA3925" w:rsidRDefault="003F4F18" w:rsidP="00786759">
      <w:pPr>
        <w:spacing w:line="276" w:lineRule="auto"/>
        <w:jc w:val="both"/>
        <w:rPr>
          <w:sz w:val="22"/>
        </w:rPr>
      </w:pPr>
      <w:r w:rsidRPr="00DA3925">
        <w:rPr>
          <w:b/>
          <w:sz w:val="22"/>
        </w:rPr>
        <w:t>W przypadku, gdy po doręczeniu niniejszego zawiadomienia nastąpi:</w:t>
      </w:r>
    </w:p>
    <w:p w:rsidR="003F4F18" w:rsidRPr="00DA3925" w:rsidRDefault="003F4F18" w:rsidP="00786759">
      <w:pPr>
        <w:numPr>
          <w:ilvl w:val="0"/>
          <w:numId w:val="11"/>
        </w:numPr>
        <w:autoSpaceDN w:val="0"/>
        <w:spacing w:line="276" w:lineRule="auto"/>
        <w:ind w:left="284" w:hanging="284"/>
        <w:jc w:val="both"/>
        <w:rPr>
          <w:sz w:val="22"/>
        </w:rPr>
      </w:pPr>
      <w:r w:rsidRPr="00DA3925">
        <w:rPr>
          <w:sz w:val="22"/>
        </w:rPr>
        <w:t>zbycie własności lub prawa użytkowania wieczystego nieruchomości</w:t>
      </w:r>
      <w:r w:rsidR="00786759">
        <w:rPr>
          <w:sz w:val="22"/>
        </w:rPr>
        <w:t xml:space="preserve"> nie będącej własnością Skarbu Państwa i jednostki samorządu terytorialnego objętej wnioskiem </w:t>
      </w:r>
      <w:r w:rsidRPr="00DA3925">
        <w:rPr>
          <w:sz w:val="22"/>
        </w:rPr>
        <w:t>o wydanie decyzji o ustaleniu lokalizacji linii kolejowej,</w:t>
      </w:r>
    </w:p>
    <w:p w:rsidR="003F4F18" w:rsidRPr="00DA3925" w:rsidRDefault="003F4F18" w:rsidP="00786759">
      <w:pPr>
        <w:numPr>
          <w:ilvl w:val="0"/>
          <w:numId w:val="11"/>
        </w:numPr>
        <w:autoSpaceDN w:val="0"/>
        <w:spacing w:line="276" w:lineRule="auto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przeniesienie własności lub prawa użytkowania wieczystego nieruchomości objętej wnioskiem, </w:t>
      </w:r>
      <w:r w:rsidR="00786759">
        <w:rPr>
          <w:sz w:val="22"/>
        </w:rPr>
        <w:br/>
      </w:r>
      <w:r w:rsidRPr="00DA3925">
        <w:rPr>
          <w:sz w:val="22"/>
        </w:rPr>
        <w:t>o którym mowa w pkt 1, wskutek innego zdarzenia prawnego</w:t>
      </w:r>
      <w:r w:rsidR="00F042EE">
        <w:rPr>
          <w:sz w:val="22"/>
        </w:rPr>
        <w:t>,</w:t>
      </w:r>
    </w:p>
    <w:p w:rsidR="003F4F18" w:rsidRPr="00DA3925" w:rsidRDefault="003F4F18" w:rsidP="00786759">
      <w:pPr>
        <w:spacing w:line="276" w:lineRule="auto"/>
        <w:jc w:val="both"/>
        <w:rPr>
          <w:sz w:val="22"/>
        </w:rPr>
      </w:pPr>
      <w:r w:rsidRPr="00DA3925">
        <w:rPr>
          <w:sz w:val="22"/>
        </w:rPr>
        <w:t xml:space="preserve">-   nabywca, a w przypadku, o którym mowa w pkt 1, nabywca i zbywca, </w:t>
      </w:r>
      <w:r w:rsidRPr="00DA3925">
        <w:rPr>
          <w:sz w:val="22"/>
          <w:u w:val="single"/>
        </w:rPr>
        <w:t>są obowiązani do zgłoszenia właściwemu wojewodzie danych nowego właściciela lub użytkownika wieczystego</w:t>
      </w:r>
      <w:r w:rsidR="00786759">
        <w:rPr>
          <w:sz w:val="22"/>
          <w:u w:val="single"/>
        </w:rPr>
        <w:t xml:space="preserve"> w terminie 7 dni od dnia zbycia</w:t>
      </w:r>
      <w:r w:rsidRPr="00DA3925">
        <w:rPr>
          <w:sz w:val="22"/>
        </w:rPr>
        <w:t>.</w:t>
      </w:r>
    </w:p>
    <w:p w:rsidR="003F4F18" w:rsidRPr="00DA3925" w:rsidRDefault="003F4F18" w:rsidP="00786759">
      <w:pPr>
        <w:spacing w:line="276" w:lineRule="auto"/>
        <w:jc w:val="both"/>
        <w:rPr>
          <w:sz w:val="22"/>
        </w:rPr>
      </w:pPr>
      <w:r w:rsidRPr="00DA3925">
        <w:rPr>
          <w:sz w:val="22"/>
        </w:rPr>
        <w:t>Niedokonanie ww. zgłoszenia i prowadzenie postępowania bez udziału nowego właściciela lub użytkownika wieczystego nie stanowi podstawy do wznowienia postępowania.</w:t>
      </w:r>
    </w:p>
    <w:p w:rsidR="003F4F18" w:rsidRPr="00DA3925" w:rsidRDefault="003F4F18" w:rsidP="00786759">
      <w:pPr>
        <w:spacing w:line="276" w:lineRule="auto"/>
        <w:jc w:val="both"/>
        <w:rPr>
          <w:sz w:val="22"/>
        </w:rPr>
      </w:pPr>
    </w:p>
    <w:p w:rsidR="003F4F18" w:rsidRPr="00DA3925" w:rsidRDefault="003F4F18" w:rsidP="00786759">
      <w:pPr>
        <w:spacing w:line="276" w:lineRule="auto"/>
        <w:jc w:val="both"/>
        <w:rPr>
          <w:b/>
          <w:sz w:val="22"/>
        </w:rPr>
      </w:pPr>
      <w:r w:rsidRPr="00DA3925">
        <w:rPr>
          <w:sz w:val="22"/>
        </w:rPr>
        <w:lastRenderedPageBreak/>
        <w:t xml:space="preserve">Natomiast zgodnie z przepisami </w:t>
      </w:r>
      <w:r w:rsidRPr="00DA3925">
        <w:rPr>
          <w:b/>
          <w:sz w:val="22"/>
        </w:rPr>
        <w:t xml:space="preserve">ustawy z dnia 14 czerwca 1960 r. </w:t>
      </w:r>
      <w:r w:rsidRPr="00DA3925">
        <w:rPr>
          <w:b/>
          <w:i/>
          <w:sz w:val="22"/>
        </w:rPr>
        <w:t>Kodeks postępowania administracyjnego</w:t>
      </w:r>
      <w:r w:rsidRPr="00DA3925">
        <w:rPr>
          <w:sz w:val="22"/>
        </w:rPr>
        <w:t xml:space="preserve"> informuje się w szczególności, że:</w:t>
      </w:r>
    </w:p>
    <w:p w:rsidR="003F4F18" w:rsidRPr="00786759" w:rsidRDefault="003F4F18" w:rsidP="00786759">
      <w:pPr>
        <w:pStyle w:val="Akapitzlist"/>
        <w:numPr>
          <w:ilvl w:val="0"/>
          <w:numId w:val="16"/>
        </w:numPr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Strona może działać przez pełnomocnika.</w:t>
      </w:r>
    </w:p>
    <w:p w:rsidR="003F4F18" w:rsidRPr="00786759" w:rsidRDefault="003F4F18" w:rsidP="00786759">
      <w:pPr>
        <w:pStyle w:val="Akapitzlist"/>
        <w:numPr>
          <w:ilvl w:val="0"/>
          <w:numId w:val="16"/>
        </w:numPr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Pełnomocnikiem strony może być osoba fizyczna posiadająca zdolność do czynności prawnych.</w:t>
      </w:r>
    </w:p>
    <w:p w:rsidR="003F4F18" w:rsidRPr="00786759" w:rsidRDefault="003F4F18" w:rsidP="00786759">
      <w:pPr>
        <w:pStyle w:val="Akapitzlist"/>
        <w:numPr>
          <w:ilvl w:val="0"/>
          <w:numId w:val="16"/>
        </w:numPr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 xml:space="preserve">Pełnomocnictwo powinno być udzielone na piśmie, w formie dokumentu elektronicznego lub zgłoszone do protokołu. Natomiast pełnomocnictwo w formie dokumentu elektronicznego powinno być uwierzytelnione za pomocą mechanizmów określonych w art. 20a ust. 1 albo </w:t>
      </w:r>
      <w:r w:rsidRPr="00786759">
        <w:rPr>
          <w:rFonts w:ascii="Times New Roman" w:hAnsi="Times New Roman"/>
        </w:rPr>
        <w:br/>
        <w:t xml:space="preserve">2 ustawy z dnia 17 lutego 2005 r. </w:t>
      </w:r>
      <w:r w:rsidRPr="00786759">
        <w:rPr>
          <w:rFonts w:ascii="Times New Roman" w:hAnsi="Times New Roman"/>
          <w:i/>
        </w:rPr>
        <w:t xml:space="preserve">o informatyzacji działalności podmiotów realizujących zadania publiczne </w:t>
      </w:r>
      <w:r w:rsidRPr="00786759">
        <w:rPr>
          <w:rFonts w:ascii="Times New Roman" w:hAnsi="Times New Roman"/>
        </w:rPr>
        <w:t>(Dz.U.2017.570).</w:t>
      </w:r>
    </w:p>
    <w:p w:rsidR="003F4F18" w:rsidRPr="00786759" w:rsidRDefault="003F4F18" w:rsidP="00786759">
      <w:pPr>
        <w:pStyle w:val="Akapitzlist"/>
        <w:numPr>
          <w:ilvl w:val="0"/>
          <w:numId w:val="16"/>
        </w:numPr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 xml:space="preserve">Pełnomocnik dołącza do akt oryginał lub urzędowo poświadczony odpis pełnomocnictwa. </w:t>
      </w:r>
    </w:p>
    <w:p w:rsidR="003F4F18" w:rsidRPr="00786759" w:rsidRDefault="003F4F18" w:rsidP="00786759">
      <w:pPr>
        <w:pStyle w:val="Akapitzlist"/>
        <w:numPr>
          <w:ilvl w:val="0"/>
          <w:numId w:val="16"/>
        </w:numPr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Pisma doręcza się stronie, a gdy strona działa przez przedstawiciela - temu przedstawicielowi.</w:t>
      </w:r>
    </w:p>
    <w:p w:rsidR="003F4F18" w:rsidRPr="00786759" w:rsidRDefault="003F4F18" w:rsidP="00786759">
      <w:pPr>
        <w:pStyle w:val="Akapitzlist"/>
        <w:numPr>
          <w:ilvl w:val="0"/>
          <w:numId w:val="16"/>
        </w:numPr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Jeżeli strona ustanowiła pełnomocnika, pisma doręcza się pełnomocnikowi. Jeżeli ustanowiono kilku pełnomocników, doręcza się pisma tylko jednemu pełnomocnikowi. Strona może wskazać takiego pełnomocnika.</w:t>
      </w:r>
    </w:p>
    <w:p w:rsidR="003F4F18" w:rsidRPr="00786759" w:rsidRDefault="003F4F18" w:rsidP="00786759">
      <w:pPr>
        <w:pStyle w:val="Akapitzlist"/>
        <w:numPr>
          <w:ilvl w:val="0"/>
          <w:numId w:val="16"/>
        </w:numPr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 xml:space="preserve">Strona, która nie ma miejsca zamieszkania lub zwykłego pobytu albo siedziby </w:t>
      </w:r>
      <w:r w:rsidRPr="00786759">
        <w:rPr>
          <w:rFonts w:ascii="Times New Roman" w:hAnsi="Times New Roman"/>
        </w:rPr>
        <w:br/>
        <w:t>w Rzeczypospolitej Polskiej lub innym państwie członkowskim Unii Europejskiej, jeżeli nie ustanowiła pełnomocnika do prowadzenia sprawy zamieszkałego w Rzeczypospolitej Polskiej i nie działa za pośrednictwem konsula Rzeczypospolitej Pol</w:t>
      </w:r>
      <w:r w:rsidR="00786759">
        <w:rPr>
          <w:rFonts w:ascii="Times New Roman" w:hAnsi="Times New Roman"/>
        </w:rPr>
        <w:t xml:space="preserve">skiej, jest obowiązana wskazać </w:t>
      </w:r>
      <w:r w:rsidR="00786759">
        <w:rPr>
          <w:rFonts w:ascii="Times New Roman" w:hAnsi="Times New Roman"/>
        </w:rPr>
        <w:br/>
      </w:r>
      <w:r w:rsidRPr="00786759">
        <w:rPr>
          <w:rFonts w:ascii="Times New Roman" w:hAnsi="Times New Roman"/>
        </w:rPr>
        <w:t>w Rzeczypospolitej Polskiej pełnomocnika do doręczeń,</w:t>
      </w:r>
      <w:r w:rsidR="00786759">
        <w:rPr>
          <w:rFonts w:ascii="Times New Roman" w:hAnsi="Times New Roman"/>
        </w:rPr>
        <w:t xml:space="preserve"> chyba że doręczenie następuje </w:t>
      </w:r>
      <w:r w:rsidRPr="00786759">
        <w:rPr>
          <w:rFonts w:ascii="Times New Roman" w:hAnsi="Times New Roman"/>
        </w:rPr>
        <w:t>za pomocą środków komunikacji elektronicznej.</w:t>
      </w:r>
    </w:p>
    <w:p w:rsidR="003F4F18" w:rsidRPr="00786759" w:rsidRDefault="003F4F18" w:rsidP="00786759">
      <w:pPr>
        <w:pStyle w:val="Akapitzlist"/>
        <w:numPr>
          <w:ilvl w:val="0"/>
          <w:numId w:val="16"/>
        </w:numPr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 xml:space="preserve">W razie niewskazania pełnomocnika do doręczeń, przeznaczone dla tej strony pisma pozostawia się </w:t>
      </w:r>
      <w:r w:rsidR="00786759">
        <w:rPr>
          <w:rFonts w:ascii="Times New Roman" w:hAnsi="Times New Roman"/>
        </w:rPr>
        <w:br/>
      </w:r>
      <w:r w:rsidRPr="00786759">
        <w:rPr>
          <w:rFonts w:ascii="Times New Roman" w:hAnsi="Times New Roman"/>
        </w:rPr>
        <w:t xml:space="preserve">w aktach sprawy ze skutkiem doręczenia. </w:t>
      </w:r>
    </w:p>
    <w:p w:rsidR="003F4F18" w:rsidRPr="00786759" w:rsidRDefault="003F4F18" w:rsidP="00786759">
      <w:pPr>
        <w:pStyle w:val="Akapitzlist"/>
        <w:numPr>
          <w:ilvl w:val="0"/>
          <w:numId w:val="16"/>
        </w:numPr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W toku postępowania strony oraz ich przedstawiciele i pełnomocnicy mają obowiązek zawiadomić organ administracji publicznej o każdej zmianie swojego adresu, w tym adresu elektronicznego.</w:t>
      </w:r>
    </w:p>
    <w:p w:rsidR="00A218B8" w:rsidRPr="00786759" w:rsidRDefault="003F4F18" w:rsidP="00786759">
      <w:pPr>
        <w:pStyle w:val="Akapitzlist"/>
        <w:numPr>
          <w:ilvl w:val="0"/>
          <w:numId w:val="16"/>
        </w:numPr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W razie zaniedbania ww. obowiązku doręczenie pisma pod dotychczasowym adresem ma skutek prawny.</w:t>
      </w:r>
    </w:p>
    <w:p w:rsidR="00A218B8" w:rsidRPr="00DA3925" w:rsidRDefault="00A218B8" w:rsidP="00786759">
      <w:pPr>
        <w:spacing w:line="276" w:lineRule="auto"/>
        <w:jc w:val="both"/>
        <w:rPr>
          <w:b/>
          <w:color w:val="000000"/>
          <w:sz w:val="22"/>
        </w:rPr>
      </w:pPr>
      <w:r w:rsidRPr="00DA3925">
        <w:rPr>
          <w:b/>
          <w:color w:val="000000"/>
          <w:sz w:val="22"/>
        </w:rPr>
        <w:t>Obwieszczenie podlega publikacji:</w:t>
      </w:r>
    </w:p>
    <w:p w:rsidR="00A218B8" w:rsidRPr="00DA3925" w:rsidRDefault="00786759" w:rsidP="00786759">
      <w:pPr>
        <w:numPr>
          <w:ilvl w:val="0"/>
          <w:numId w:val="12"/>
        </w:numPr>
        <w:spacing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na tablicach ogłoszeń, </w:t>
      </w:r>
      <w:r w:rsidR="00A218B8" w:rsidRPr="00DA3925">
        <w:rPr>
          <w:color w:val="000000"/>
          <w:sz w:val="22"/>
        </w:rPr>
        <w:t xml:space="preserve">stronie internetowej </w:t>
      </w:r>
      <w:r>
        <w:rPr>
          <w:color w:val="000000"/>
          <w:sz w:val="22"/>
        </w:rPr>
        <w:t xml:space="preserve">oraz Biuletynie Informacji Publicznej </w:t>
      </w:r>
      <w:r w:rsidR="00A218B8" w:rsidRPr="00DA3925">
        <w:rPr>
          <w:color w:val="000000"/>
          <w:sz w:val="22"/>
        </w:rPr>
        <w:t xml:space="preserve">urzędu wojewódzkiego (art. </w:t>
      </w:r>
      <w:r w:rsidR="00F30251" w:rsidRPr="00DA3925">
        <w:rPr>
          <w:color w:val="000000"/>
          <w:sz w:val="22"/>
        </w:rPr>
        <w:t>9o</w:t>
      </w:r>
      <w:r w:rsidR="00A218B8" w:rsidRPr="00DA3925">
        <w:rPr>
          <w:color w:val="000000"/>
          <w:sz w:val="22"/>
        </w:rPr>
        <w:t xml:space="preserve"> ust. </w:t>
      </w:r>
      <w:r w:rsidR="00F30251" w:rsidRPr="00DA3925">
        <w:rPr>
          <w:color w:val="000000"/>
          <w:sz w:val="22"/>
        </w:rPr>
        <w:t>6</w:t>
      </w:r>
      <w:r>
        <w:rPr>
          <w:color w:val="000000"/>
          <w:sz w:val="22"/>
        </w:rPr>
        <w:t xml:space="preserve"> i 6a</w:t>
      </w:r>
      <w:r w:rsidR="00A218B8" w:rsidRPr="00DA3925">
        <w:rPr>
          <w:color w:val="000000"/>
          <w:sz w:val="22"/>
        </w:rPr>
        <w:t xml:space="preserve"> ustawy </w:t>
      </w:r>
      <w:r w:rsidR="00A218B8" w:rsidRPr="00DA3925">
        <w:rPr>
          <w:i/>
          <w:sz w:val="22"/>
        </w:rPr>
        <w:t xml:space="preserve">o </w:t>
      </w:r>
      <w:r w:rsidR="00F30251" w:rsidRPr="00DA3925">
        <w:rPr>
          <w:i/>
          <w:sz w:val="22"/>
        </w:rPr>
        <w:t>transporcie kolejowym</w:t>
      </w:r>
      <w:r w:rsidR="00A218B8" w:rsidRPr="00DA3925">
        <w:rPr>
          <w:color w:val="000000"/>
          <w:sz w:val="22"/>
        </w:rPr>
        <w:t>);</w:t>
      </w:r>
    </w:p>
    <w:p w:rsidR="00A218B8" w:rsidRPr="00DA3925" w:rsidRDefault="00786759" w:rsidP="00786759">
      <w:pPr>
        <w:numPr>
          <w:ilvl w:val="0"/>
          <w:numId w:val="12"/>
        </w:numPr>
        <w:spacing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na tablicach ogłoszeń, stronach internetowych i w Biuletynie Informacji Publicznej</w:t>
      </w:r>
      <w:r w:rsidR="00A218B8" w:rsidRPr="00DA3925">
        <w:rPr>
          <w:color w:val="000000"/>
          <w:sz w:val="22"/>
        </w:rPr>
        <w:t xml:space="preserve"> </w:t>
      </w:r>
      <w:r w:rsidR="00F30251" w:rsidRPr="00DA3925">
        <w:rPr>
          <w:color w:val="000000"/>
          <w:sz w:val="22"/>
        </w:rPr>
        <w:t xml:space="preserve">Urzędu Miasta </w:t>
      </w:r>
      <w:r w:rsidR="00F042EE">
        <w:rPr>
          <w:color w:val="000000"/>
          <w:sz w:val="22"/>
        </w:rPr>
        <w:t>Krakowa</w:t>
      </w:r>
      <w:r w:rsidR="00A218B8" w:rsidRPr="00DA3925">
        <w:rPr>
          <w:color w:val="000000"/>
          <w:sz w:val="22"/>
        </w:rPr>
        <w:t xml:space="preserve"> (art. </w:t>
      </w:r>
      <w:r w:rsidR="00F30251" w:rsidRPr="00DA3925">
        <w:rPr>
          <w:color w:val="000000"/>
          <w:sz w:val="22"/>
        </w:rPr>
        <w:t>9o</w:t>
      </w:r>
      <w:r w:rsidR="00A218B8" w:rsidRPr="00DA3925">
        <w:rPr>
          <w:color w:val="000000"/>
          <w:sz w:val="22"/>
        </w:rPr>
        <w:t xml:space="preserve"> ust. </w:t>
      </w:r>
      <w:r w:rsidR="00F30251" w:rsidRPr="00DA3925">
        <w:rPr>
          <w:color w:val="000000"/>
          <w:sz w:val="22"/>
        </w:rPr>
        <w:t>6</w:t>
      </w:r>
      <w:r>
        <w:rPr>
          <w:color w:val="000000"/>
          <w:sz w:val="22"/>
        </w:rPr>
        <w:t xml:space="preserve"> i 6a</w:t>
      </w:r>
      <w:r w:rsidR="00A218B8" w:rsidRPr="00DA3925">
        <w:rPr>
          <w:color w:val="000000"/>
          <w:sz w:val="22"/>
        </w:rPr>
        <w:t xml:space="preserve"> ww. ustawy);</w:t>
      </w:r>
    </w:p>
    <w:p w:rsidR="00A218B8" w:rsidRPr="00DA3925" w:rsidRDefault="00A218B8" w:rsidP="00786759">
      <w:pPr>
        <w:numPr>
          <w:ilvl w:val="0"/>
          <w:numId w:val="12"/>
        </w:numPr>
        <w:spacing w:line="276" w:lineRule="auto"/>
        <w:ind w:left="284" w:hanging="284"/>
        <w:jc w:val="both"/>
        <w:rPr>
          <w:color w:val="000000"/>
          <w:sz w:val="22"/>
        </w:rPr>
      </w:pPr>
      <w:r w:rsidRPr="00DA3925">
        <w:rPr>
          <w:color w:val="000000"/>
          <w:sz w:val="22"/>
        </w:rPr>
        <w:t xml:space="preserve">w prasie </w:t>
      </w:r>
      <w:r w:rsidR="00F30251" w:rsidRPr="00DA3925">
        <w:rPr>
          <w:color w:val="000000"/>
          <w:sz w:val="22"/>
        </w:rPr>
        <w:t>lokalnej</w:t>
      </w:r>
      <w:r w:rsidRPr="00DA3925">
        <w:rPr>
          <w:color w:val="000000"/>
          <w:sz w:val="22"/>
        </w:rPr>
        <w:t xml:space="preserve"> (art. </w:t>
      </w:r>
      <w:r w:rsidR="00F30251" w:rsidRPr="00DA3925">
        <w:rPr>
          <w:color w:val="000000"/>
          <w:sz w:val="22"/>
        </w:rPr>
        <w:t>9o</w:t>
      </w:r>
      <w:r w:rsidRPr="00DA3925">
        <w:rPr>
          <w:color w:val="000000"/>
          <w:sz w:val="22"/>
        </w:rPr>
        <w:t xml:space="preserve"> ust. </w:t>
      </w:r>
      <w:r w:rsidR="00F30251" w:rsidRPr="00DA3925">
        <w:rPr>
          <w:color w:val="000000"/>
          <w:sz w:val="22"/>
        </w:rPr>
        <w:t>6</w:t>
      </w:r>
      <w:r w:rsidRPr="00DA3925">
        <w:rPr>
          <w:color w:val="000000"/>
          <w:sz w:val="22"/>
        </w:rPr>
        <w:t xml:space="preserve"> </w:t>
      </w:r>
      <w:r w:rsidR="00786759">
        <w:rPr>
          <w:color w:val="000000"/>
          <w:sz w:val="22"/>
        </w:rPr>
        <w:t xml:space="preserve">i 6a </w:t>
      </w:r>
      <w:r w:rsidRPr="00DA3925">
        <w:rPr>
          <w:color w:val="000000"/>
          <w:sz w:val="22"/>
        </w:rPr>
        <w:t>ww. ustawy).</w:t>
      </w:r>
    </w:p>
    <w:p w:rsidR="00A218B8" w:rsidRPr="00C6616A" w:rsidRDefault="00A218B8" w:rsidP="00786759">
      <w:pPr>
        <w:pStyle w:val="Adresat"/>
        <w:spacing w:line="276" w:lineRule="auto"/>
        <w:rPr>
          <w:szCs w:val="24"/>
        </w:rPr>
      </w:pPr>
    </w:p>
    <w:p w:rsidR="006B110B" w:rsidRPr="00C6616A" w:rsidRDefault="006B110B" w:rsidP="00786759">
      <w:pPr>
        <w:pStyle w:val="Tekstpodstawowy"/>
        <w:spacing w:line="276" w:lineRule="auto"/>
        <w:rPr>
          <w:b/>
          <w:sz w:val="28"/>
        </w:rPr>
      </w:pPr>
    </w:p>
    <w:sectPr w:rsidR="006B110B" w:rsidRPr="00C6616A" w:rsidSect="0096289C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F1F" w:rsidRDefault="00007F1F" w:rsidP="0096289C">
      <w:r>
        <w:separator/>
      </w:r>
    </w:p>
  </w:endnote>
  <w:endnote w:type="continuationSeparator" w:id="0">
    <w:p w:rsidR="00007F1F" w:rsidRDefault="00007F1F" w:rsidP="0096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CF" w:rsidRDefault="00BB19CF">
    <w:pPr>
      <w:pStyle w:val="Stopka"/>
      <w:jc w:val="center"/>
      <w:rPr>
        <w:color w:val="4F81BD" w:themeColor="accent1"/>
      </w:rPr>
    </w:pPr>
    <w:r>
      <w:rPr>
        <w:color w:val="4F81BD" w:themeColor="accent1"/>
        <w:lang w:val="pl-PL"/>
      </w:rPr>
      <w:t xml:space="preserve">Strona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5A2704" w:rsidRPr="005A2704">
      <w:rPr>
        <w:noProof/>
        <w:color w:val="4F81BD" w:themeColor="accent1"/>
        <w:lang w:val="pl-PL"/>
      </w:rPr>
      <w:t>5</w:t>
    </w:r>
    <w:r>
      <w:rPr>
        <w:color w:val="4F81BD" w:themeColor="accent1"/>
      </w:rPr>
      <w:fldChar w:fldCharType="end"/>
    </w:r>
    <w:r>
      <w:rPr>
        <w:color w:val="4F81BD" w:themeColor="accent1"/>
        <w:lang w:val="pl-PL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arabskie \ * MERGEFORMAT</w:instrText>
    </w:r>
    <w:r>
      <w:rPr>
        <w:color w:val="4F81BD" w:themeColor="accent1"/>
      </w:rPr>
      <w:fldChar w:fldCharType="separate"/>
    </w:r>
    <w:r w:rsidR="005A2704">
      <w:rPr>
        <w:noProof/>
        <w:color w:val="4F81BD" w:themeColor="accent1"/>
      </w:rPr>
      <w:t>5</w:t>
    </w:r>
    <w:r>
      <w:rPr>
        <w:color w:val="4F81BD" w:themeColor="accent1"/>
      </w:rPr>
      <w:fldChar w:fldCharType="end"/>
    </w:r>
  </w:p>
  <w:p w:rsidR="00D61534" w:rsidRDefault="00D61534" w:rsidP="0096289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F1F" w:rsidRDefault="00007F1F" w:rsidP="0096289C">
      <w:r>
        <w:separator/>
      </w:r>
    </w:p>
  </w:footnote>
  <w:footnote w:type="continuationSeparator" w:id="0">
    <w:p w:rsidR="00007F1F" w:rsidRDefault="00007F1F" w:rsidP="0096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BBC83B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1F"/>
    <w:multiLevelType w:val="singleLevel"/>
    <w:tmpl w:val="0000001F"/>
    <w:name w:val="WW8Num44"/>
    <w:lvl w:ilvl="0">
      <w:start w:val="1"/>
      <w:numFmt w:val="bullet"/>
      <w:lvlText w:val=""/>
      <w:lvlJc w:val="left"/>
      <w:pPr>
        <w:tabs>
          <w:tab w:val="num" w:pos="57"/>
        </w:tabs>
        <w:ind w:left="720" w:hanging="360"/>
      </w:pPr>
      <w:rPr>
        <w:rFonts w:ascii="Symbol" w:hAnsi="Symbol" w:cs="Symbol"/>
        <w:lang w:val="pl-PL"/>
      </w:rPr>
    </w:lvl>
  </w:abstractNum>
  <w:abstractNum w:abstractNumId="2" w15:restartNumberingAfterBreak="0">
    <w:nsid w:val="00FD1286"/>
    <w:multiLevelType w:val="hybridMultilevel"/>
    <w:tmpl w:val="71CADBC4"/>
    <w:lvl w:ilvl="0" w:tplc="6A9682E4">
      <w:start w:val="1"/>
      <w:numFmt w:val="decimal"/>
      <w:pStyle w:val="Listaprzepisw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349E"/>
    <w:multiLevelType w:val="hybridMultilevel"/>
    <w:tmpl w:val="3556892C"/>
    <w:lvl w:ilvl="0" w:tplc="1A2A35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B413A"/>
    <w:multiLevelType w:val="hybridMultilevel"/>
    <w:tmpl w:val="4464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539EC"/>
    <w:multiLevelType w:val="hybridMultilevel"/>
    <w:tmpl w:val="8A02DFDA"/>
    <w:lvl w:ilvl="0" w:tplc="A532EF1C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C292F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4F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267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42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6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C1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CC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4C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264019"/>
    <w:multiLevelType w:val="hybridMultilevel"/>
    <w:tmpl w:val="06F063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D2D2F"/>
    <w:multiLevelType w:val="hybridMultilevel"/>
    <w:tmpl w:val="9EF8F6A4"/>
    <w:lvl w:ilvl="0" w:tplc="78B2BF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103146"/>
    <w:multiLevelType w:val="hybridMultilevel"/>
    <w:tmpl w:val="E938C24A"/>
    <w:lvl w:ilvl="0" w:tplc="0415000F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214383"/>
    <w:multiLevelType w:val="singleLevel"/>
    <w:tmpl w:val="951E0A6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866E29"/>
    <w:multiLevelType w:val="hybridMultilevel"/>
    <w:tmpl w:val="B1F2257E"/>
    <w:lvl w:ilvl="0" w:tplc="1A2A35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C4D92"/>
    <w:multiLevelType w:val="hybridMultilevel"/>
    <w:tmpl w:val="D7B493B8"/>
    <w:lvl w:ilvl="0" w:tplc="723CDB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C12F2"/>
    <w:multiLevelType w:val="hybridMultilevel"/>
    <w:tmpl w:val="A9CC730E"/>
    <w:lvl w:ilvl="0" w:tplc="0409000F">
      <w:start w:val="1"/>
      <w:numFmt w:val="bullet"/>
      <w:pStyle w:val="punktowanie"/>
      <w:lvlText w:val=""/>
      <w:lvlJc w:val="left"/>
      <w:pPr>
        <w:tabs>
          <w:tab w:val="num" w:pos="697"/>
        </w:tabs>
        <w:ind w:left="737" w:hanging="397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70774BCC"/>
    <w:multiLevelType w:val="hybridMultilevel"/>
    <w:tmpl w:val="2F505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1"/>
  </w:num>
  <w:num w:numId="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3"/>
    <w:rsid w:val="00007F1F"/>
    <w:rsid w:val="00043442"/>
    <w:rsid w:val="00060268"/>
    <w:rsid w:val="00083764"/>
    <w:rsid w:val="000916F1"/>
    <w:rsid w:val="000948B5"/>
    <w:rsid w:val="000A35ED"/>
    <w:rsid w:val="000A6F94"/>
    <w:rsid w:val="000B58EF"/>
    <w:rsid w:val="000C57CD"/>
    <w:rsid w:val="00100D34"/>
    <w:rsid w:val="001018D1"/>
    <w:rsid w:val="00110A2D"/>
    <w:rsid w:val="00112330"/>
    <w:rsid w:val="00130634"/>
    <w:rsid w:val="00147880"/>
    <w:rsid w:val="0015645B"/>
    <w:rsid w:val="00160913"/>
    <w:rsid w:val="001613FD"/>
    <w:rsid w:val="001644A6"/>
    <w:rsid w:val="00191251"/>
    <w:rsid w:val="001B4B62"/>
    <w:rsid w:val="001C2050"/>
    <w:rsid w:val="001E3CB0"/>
    <w:rsid w:val="001E4169"/>
    <w:rsid w:val="00201A0A"/>
    <w:rsid w:val="00203EA5"/>
    <w:rsid w:val="00205861"/>
    <w:rsid w:val="00206E3A"/>
    <w:rsid w:val="002122F2"/>
    <w:rsid w:val="00213E5D"/>
    <w:rsid w:val="00231BC9"/>
    <w:rsid w:val="00284041"/>
    <w:rsid w:val="00286DF7"/>
    <w:rsid w:val="00295564"/>
    <w:rsid w:val="002A3AC2"/>
    <w:rsid w:val="002C4185"/>
    <w:rsid w:val="0033340C"/>
    <w:rsid w:val="0034397B"/>
    <w:rsid w:val="00371CE4"/>
    <w:rsid w:val="00377A1A"/>
    <w:rsid w:val="0038424B"/>
    <w:rsid w:val="003A4720"/>
    <w:rsid w:val="003F4F18"/>
    <w:rsid w:val="00422302"/>
    <w:rsid w:val="00433FA5"/>
    <w:rsid w:val="00440BF0"/>
    <w:rsid w:val="00453FC3"/>
    <w:rsid w:val="00462FED"/>
    <w:rsid w:val="004912DA"/>
    <w:rsid w:val="004A53EE"/>
    <w:rsid w:val="004B401A"/>
    <w:rsid w:val="004B6B5C"/>
    <w:rsid w:val="004F21DF"/>
    <w:rsid w:val="00510922"/>
    <w:rsid w:val="00515894"/>
    <w:rsid w:val="005230BA"/>
    <w:rsid w:val="0052643A"/>
    <w:rsid w:val="005354C6"/>
    <w:rsid w:val="00561F66"/>
    <w:rsid w:val="005642EA"/>
    <w:rsid w:val="00592E47"/>
    <w:rsid w:val="005A0E69"/>
    <w:rsid w:val="005A2704"/>
    <w:rsid w:val="005B6869"/>
    <w:rsid w:val="005E16D5"/>
    <w:rsid w:val="00624135"/>
    <w:rsid w:val="00626EA9"/>
    <w:rsid w:val="00627308"/>
    <w:rsid w:val="00632140"/>
    <w:rsid w:val="006424E0"/>
    <w:rsid w:val="00660FE6"/>
    <w:rsid w:val="00665A00"/>
    <w:rsid w:val="006951CE"/>
    <w:rsid w:val="006B110B"/>
    <w:rsid w:val="006C5931"/>
    <w:rsid w:val="006C6E7C"/>
    <w:rsid w:val="006F24A6"/>
    <w:rsid w:val="00734949"/>
    <w:rsid w:val="00741DDB"/>
    <w:rsid w:val="00754D88"/>
    <w:rsid w:val="007703D1"/>
    <w:rsid w:val="00786759"/>
    <w:rsid w:val="007B531F"/>
    <w:rsid w:val="007B5545"/>
    <w:rsid w:val="007B62E4"/>
    <w:rsid w:val="007F3A9F"/>
    <w:rsid w:val="00813214"/>
    <w:rsid w:val="008144A0"/>
    <w:rsid w:val="00832632"/>
    <w:rsid w:val="00834B63"/>
    <w:rsid w:val="008505BA"/>
    <w:rsid w:val="00875325"/>
    <w:rsid w:val="008B602A"/>
    <w:rsid w:val="008C7363"/>
    <w:rsid w:val="008D124F"/>
    <w:rsid w:val="008D3FB4"/>
    <w:rsid w:val="008D6548"/>
    <w:rsid w:val="008E768D"/>
    <w:rsid w:val="008F315A"/>
    <w:rsid w:val="0091486F"/>
    <w:rsid w:val="009222C2"/>
    <w:rsid w:val="00927CF5"/>
    <w:rsid w:val="00943FC9"/>
    <w:rsid w:val="00950170"/>
    <w:rsid w:val="0096289C"/>
    <w:rsid w:val="00991D9E"/>
    <w:rsid w:val="009941F1"/>
    <w:rsid w:val="009A6EF5"/>
    <w:rsid w:val="009B29F7"/>
    <w:rsid w:val="009D65EB"/>
    <w:rsid w:val="009F6EF6"/>
    <w:rsid w:val="00A058E4"/>
    <w:rsid w:val="00A10E5E"/>
    <w:rsid w:val="00A218B8"/>
    <w:rsid w:val="00A369B8"/>
    <w:rsid w:val="00A619DF"/>
    <w:rsid w:val="00A65F08"/>
    <w:rsid w:val="00A93F3F"/>
    <w:rsid w:val="00AB036D"/>
    <w:rsid w:val="00AE5C5D"/>
    <w:rsid w:val="00B20DF8"/>
    <w:rsid w:val="00B656E7"/>
    <w:rsid w:val="00B874D2"/>
    <w:rsid w:val="00B90B61"/>
    <w:rsid w:val="00B9357E"/>
    <w:rsid w:val="00B94EB6"/>
    <w:rsid w:val="00B97ED9"/>
    <w:rsid w:val="00BB19CF"/>
    <w:rsid w:val="00BB3342"/>
    <w:rsid w:val="00BB5114"/>
    <w:rsid w:val="00BE1F73"/>
    <w:rsid w:val="00C032FC"/>
    <w:rsid w:val="00C14048"/>
    <w:rsid w:val="00C16D08"/>
    <w:rsid w:val="00C365CC"/>
    <w:rsid w:val="00C515DD"/>
    <w:rsid w:val="00C532D9"/>
    <w:rsid w:val="00C54C65"/>
    <w:rsid w:val="00C63139"/>
    <w:rsid w:val="00C6616A"/>
    <w:rsid w:val="00C911F3"/>
    <w:rsid w:val="00C97D76"/>
    <w:rsid w:val="00CA2F19"/>
    <w:rsid w:val="00CA4E24"/>
    <w:rsid w:val="00CB5289"/>
    <w:rsid w:val="00CE0025"/>
    <w:rsid w:val="00D06BC1"/>
    <w:rsid w:val="00D16F19"/>
    <w:rsid w:val="00D52E11"/>
    <w:rsid w:val="00D54115"/>
    <w:rsid w:val="00D5707E"/>
    <w:rsid w:val="00D61534"/>
    <w:rsid w:val="00D77184"/>
    <w:rsid w:val="00DA3925"/>
    <w:rsid w:val="00DB47D6"/>
    <w:rsid w:val="00DC0BE3"/>
    <w:rsid w:val="00DF03E1"/>
    <w:rsid w:val="00E0337A"/>
    <w:rsid w:val="00E24657"/>
    <w:rsid w:val="00E345BF"/>
    <w:rsid w:val="00E36AFD"/>
    <w:rsid w:val="00E5413A"/>
    <w:rsid w:val="00E7448E"/>
    <w:rsid w:val="00E93225"/>
    <w:rsid w:val="00EA5B32"/>
    <w:rsid w:val="00EA65D2"/>
    <w:rsid w:val="00EB1FA0"/>
    <w:rsid w:val="00EE35EC"/>
    <w:rsid w:val="00EE5E87"/>
    <w:rsid w:val="00F03A93"/>
    <w:rsid w:val="00F042EE"/>
    <w:rsid w:val="00F15E4C"/>
    <w:rsid w:val="00F247F2"/>
    <w:rsid w:val="00F2487F"/>
    <w:rsid w:val="00F30251"/>
    <w:rsid w:val="00F40244"/>
    <w:rsid w:val="00F54D6E"/>
    <w:rsid w:val="00F617FD"/>
    <w:rsid w:val="00F74E21"/>
    <w:rsid w:val="00FB431F"/>
    <w:rsid w:val="00FE5AF6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86D42-C265-40A5-99F0-B5659AF7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913"/>
    <w:pPr>
      <w:keepNext/>
      <w:jc w:val="center"/>
      <w:outlineLvl w:val="0"/>
    </w:pPr>
    <w:rPr>
      <w:b/>
      <w:bCs/>
      <w:sz w:val="36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53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C53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C532D9"/>
    <w:pPr>
      <w:keepNext/>
      <w:tabs>
        <w:tab w:val="left" w:pos="5387"/>
      </w:tabs>
      <w:overflowPunct w:val="0"/>
      <w:autoSpaceDE w:val="0"/>
      <w:autoSpaceDN w:val="0"/>
      <w:adjustRightInd w:val="0"/>
      <w:ind w:right="3826"/>
      <w:jc w:val="center"/>
      <w:outlineLvl w:val="3"/>
    </w:pPr>
    <w:rPr>
      <w:rFonts w:ascii="Book Antiqua" w:eastAsia="Arial Unicode MS" w:hAnsi="Book Antiqua" w:cs="Arial Unicode MS"/>
      <w:b/>
      <w:caps/>
      <w:sz w:val="26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C532D9"/>
    <w:pPr>
      <w:keepNext/>
      <w:tabs>
        <w:tab w:val="num" w:pos="1008"/>
        <w:tab w:val="left" w:pos="1418"/>
        <w:tab w:val="left" w:pos="1701"/>
      </w:tabs>
      <w:spacing w:line="360" w:lineRule="auto"/>
      <w:ind w:left="1008" w:hanging="1008"/>
      <w:outlineLvl w:val="4"/>
    </w:pPr>
    <w:rPr>
      <w:bCs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C532D9"/>
    <w:pPr>
      <w:keepNext/>
      <w:tabs>
        <w:tab w:val="num" w:pos="1152"/>
      </w:tabs>
      <w:spacing w:line="360" w:lineRule="atLeast"/>
      <w:ind w:left="1152" w:hanging="1152"/>
      <w:jc w:val="right"/>
      <w:outlineLvl w:val="5"/>
    </w:pPr>
    <w:rPr>
      <w:b/>
      <w:bCs/>
      <w:sz w:val="26"/>
      <w:szCs w:val="20"/>
    </w:rPr>
  </w:style>
  <w:style w:type="paragraph" w:styleId="Nagwek7">
    <w:name w:val="heading 7"/>
    <w:basedOn w:val="Normalny"/>
    <w:next w:val="Normalny"/>
    <w:link w:val="Nagwek7Znak"/>
    <w:qFormat/>
    <w:rsid w:val="00C532D9"/>
    <w:pPr>
      <w:keepNext/>
      <w:tabs>
        <w:tab w:val="num" w:pos="1296"/>
      </w:tabs>
      <w:spacing w:line="360" w:lineRule="atLeast"/>
      <w:ind w:left="1296" w:hanging="1296"/>
      <w:jc w:val="center"/>
      <w:outlineLvl w:val="6"/>
    </w:pPr>
    <w:rPr>
      <w:rFonts w:ascii="Arial" w:hAnsi="Arial"/>
      <w:b/>
      <w:bCs/>
      <w:sz w:val="36"/>
      <w:szCs w:val="20"/>
    </w:rPr>
  </w:style>
  <w:style w:type="paragraph" w:styleId="Nagwek8">
    <w:name w:val="heading 8"/>
    <w:basedOn w:val="Normalny"/>
    <w:next w:val="Normalny"/>
    <w:link w:val="Nagwek8Znak"/>
    <w:qFormat/>
    <w:rsid w:val="00C532D9"/>
    <w:pPr>
      <w:tabs>
        <w:tab w:val="num" w:pos="1440"/>
      </w:tabs>
      <w:spacing w:before="240" w:after="60" w:line="360" w:lineRule="atLeast"/>
      <w:ind w:left="1440" w:hanging="1440"/>
      <w:outlineLvl w:val="7"/>
    </w:pPr>
    <w:rPr>
      <w:i/>
      <w:iCs/>
      <w:sz w:val="26"/>
      <w:szCs w:val="20"/>
    </w:rPr>
  </w:style>
  <w:style w:type="paragraph" w:styleId="Nagwek9">
    <w:name w:val="heading 9"/>
    <w:basedOn w:val="Normalny"/>
    <w:next w:val="Normalny"/>
    <w:link w:val="Nagwek9Znak"/>
    <w:qFormat/>
    <w:rsid w:val="00C532D9"/>
    <w:pPr>
      <w:tabs>
        <w:tab w:val="num" w:pos="1584"/>
      </w:tabs>
      <w:spacing w:before="240" w:after="60" w:line="360" w:lineRule="atLeast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0913"/>
    <w:pPr>
      <w:jc w:val="both"/>
    </w:pPr>
    <w:rPr>
      <w:sz w:val="22"/>
      <w:lang w:eastAsia="en-US"/>
    </w:rPr>
  </w:style>
  <w:style w:type="paragraph" w:styleId="Mapadokumentu">
    <w:name w:val="Document Map"/>
    <w:basedOn w:val="Normalny"/>
    <w:semiHidden/>
    <w:rsid w:val="00F40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odpisy">
    <w:name w:val="Podpisy"/>
    <w:basedOn w:val="Normalny"/>
    <w:rsid w:val="00E24657"/>
    <w:pPr>
      <w:ind w:firstLine="284"/>
      <w:jc w:val="both"/>
    </w:pPr>
    <w:rPr>
      <w:szCs w:val="20"/>
      <w:lang w:eastAsia="en-US"/>
    </w:rPr>
  </w:style>
  <w:style w:type="paragraph" w:customStyle="1" w:styleId="WW-Domylnie">
    <w:name w:val="WW-Domyślnie"/>
    <w:rsid w:val="00DB47D6"/>
    <w:pPr>
      <w:suppressAutoHyphens/>
      <w:spacing w:line="360" w:lineRule="auto"/>
      <w:ind w:left="30" w:firstLine="39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54C65"/>
    <w:rPr>
      <w:sz w:val="22"/>
      <w:szCs w:val="24"/>
      <w:lang w:val="pl-PL" w:eastAsia="en-US" w:bidi="ar-SA"/>
    </w:rPr>
  </w:style>
  <w:style w:type="character" w:customStyle="1" w:styleId="Nagwek2Znak">
    <w:name w:val="Nagłówek 2 Znak"/>
    <w:basedOn w:val="Domylnaczcionkaakapitu"/>
    <w:link w:val="Nagwek2"/>
    <w:rsid w:val="00C53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gwek3Znak">
    <w:name w:val="Nagłówek 3 Znak"/>
    <w:basedOn w:val="Domylnaczcionkaakapitu"/>
    <w:link w:val="Nagwek3"/>
    <w:rsid w:val="00C532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Nagwek4Znak">
    <w:name w:val="Nagłówek 4 Znak"/>
    <w:basedOn w:val="Domylnaczcionkaakapitu"/>
    <w:link w:val="Nagwek4"/>
    <w:rsid w:val="00C532D9"/>
    <w:rPr>
      <w:rFonts w:ascii="Book Antiqua" w:eastAsia="Arial Unicode MS" w:hAnsi="Book Antiqua" w:cs="Arial Unicode MS"/>
      <w:b/>
      <w:caps/>
      <w:sz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C532D9"/>
    <w:rPr>
      <w:bCs/>
      <w:sz w:val="28"/>
    </w:rPr>
  </w:style>
  <w:style w:type="character" w:customStyle="1" w:styleId="Nagwek6Znak">
    <w:name w:val="Nagłówek 6 Znak"/>
    <w:basedOn w:val="Domylnaczcionkaakapitu"/>
    <w:link w:val="Nagwek6"/>
    <w:rsid w:val="00C532D9"/>
    <w:rPr>
      <w:b/>
      <w:bCs/>
      <w:sz w:val="26"/>
    </w:rPr>
  </w:style>
  <w:style w:type="character" w:customStyle="1" w:styleId="Nagwek7Znak">
    <w:name w:val="Nagłówek 7 Znak"/>
    <w:basedOn w:val="Domylnaczcionkaakapitu"/>
    <w:link w:val="Nagwek7"/>
    <w:rsid w:val="00C532D9"/>
    <w:rPr>
      <w:rFonts w:ascii="Arial" w:hAnsi="Arial"/>
      <w:b/>
      <w:bCs/>
      <w:sz w:val="36"/>
    </w:rPr>
  </w:style>
  <w:style w:type="character" w:customStyle="1" w:styleId="Nagwek8Znak">
    <w:name w:val="Nagłówek 8 Znak"/>
    <w:basedOn w:val="Domylnaczcionkaakapitu"/>
    <w:link w:val="Nagwek8"/>
    <w:rsid w:val="00C532D9"/>
    <w:rPr>
      <w:i/>
      <w:iCs/>
      <w:sz w:val="26"/>
    </w:rPr>
  </w:style>
  <w:style w:type="character" w:customStyle="1" w:styleId="Nagwek9Znak">
    <w:name w:val="Nagłówek 9 Znak"/>
    <w:basedOn w:val="Domylnaczcionkaakapitu"/>
    <w:link w:val="Nagwek9"/>
    <w:rsid w:val="00C532D9"/>
    <w:rPr>
      <w:rFonts w:ascii="Arial" w:hAnsi="Arial"/>
      <w:sz w:val="22"/>
      <w:szCs w:val="22"/>
    </w:rPr>
  </w:style>
  <w:style w:type="paragraph" w:styleId="Nagwek">
    <w:name w:val="header"/>
    <w:basedOn w:val="Normalny"/>
    <w:link w:val="NagwekZnak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532D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32D9"/>
    <w:rPr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C532D9"/>
    <w:pPr>
      <w:overflowPunct w:val="0"/>
      <w:autoSpaceDE w:val="0"/>
      <w:autoSpaceDN w:val="0"/>
      <w:adjustRightInd w:val="0"/>
      <w:ind w:left="567" w:firstLine="284"/>
      <w:jc w:val="both"/>
    </w:pPr>
    <w:rPr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2D9"/>
    <w:rPr>
      <w:sz w:val="24"/>
      <w:lang w:eastAsia="en-US"/>
    </w:rPr>
  </w:style>
  <w:style w:type="paragraph" w:styleId="Tekstdymka">
    <w:name w:val="Balloon Text"/>
    <w:basedOn w:val="Normalny"/>
    <w:link w:val="TekstdymkaZnak"/>
    <w:rsid w:val="00C532D9"/>
    <w:rPr>
      <w:rFonts w:ascii="Tahoma" w:hAnsi="Tahoma" w:cs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rsid w:val="00C532D9"/>
    <w:rPr>
      <w:rFonts w:ascii="Tahoma" w:hAnsi="Tahoma" w:cs="Tahoma"/>
      <w:sz w:val="16"/>
      <w:szCs w:val="16"/>
      <w:lang w:val="en-US" w:eastAsia="en-US"/>
    </w:rPr>
  </w:style>
  <w:style w:type="paragraph" w:customStyle="1" w:styleId="Nagwek22">
    <w:name w:val="Nagłówek 22"/>
    <w:basedOn w:val="Nagwek2"/>
    <w:rsid w:val="00C532D9"/>
    <w:pPr>
      <w:keepLines w:val="0"/>
      <w:numPr>
        <w:numId w:val="1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paragraph" w:customStyle="1" w:styleId="Nagwek23">
    <w:name w:val="Nagłówek 23"/>
    <w:basedOn w:val="Nagwek2"/>
    <w:autoRedefine/>
    <w:rsid w:val="00C532D9"/>
    <w:pPr>
      <w:keepLines w:val="0"/>
      <w:numPr>
        <w:numId w:val="2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character" w:styleId="Hipercze">
    <w:name w:val="Hyperlink"/>
    <w:unhideWhenUsed/>
    <w:rsid w:val="00C532D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532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2D9"/>
    <w:rPr>
      <w:sz w:val="24"/>
      <w:szCs w:val="24"/>
    </w:rPr>
  </w:style>
  <w:style w:type="character" w:styleId="Pogrubienie">
    <w:name w:val="Strong"/>
    <w:uiPriority w:val="22"/>
    <w:qFormat/>
    <w:rsid w:val="00C532D9"/>
    <w:rPr>
      <w:b/>
      <w:bCs/>
    </w:rPr>
  </w:style>
  <w:style w:type="paragraph" w:styleId="NormalnyWeb">
    <w:name w:val="Normal (Web)"/>
    <w:basedOn w:val="Normalny"/>
    <w:uiPriority w:val="99"/>
    <w:unhideWhenUsed/>
    <w:rsid w:val="00C532D9"/>
  </w:style>
  <w:style w:type="character" w:styleId="UyteHipercze">
    <w:name w:val="FollowedHyperlink"/>
    <w:rsid w:val="00C532D9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C53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C532D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C532D9"/>
    <w:rPr>
      <w:b/>
      <w:bCs/>
      <w:sz w:val="24"/>
      <w:szCs w:val="24"/>
    </w:rPr>
  </w:style>
  <w:style w:type="paragraph" w:styleId="Lista">
    <w:name w:val="List"/>
    <w:basedOn w:val="Normalny"/>
    <w:rsid w:val="00C532D9"/>
    <w:pPr>
      <w:numPr>
        <w:numId w:val="3"/>
      </w:numPr>
      <w:spacing w:line="360" w:lineRule="auto"/>
      <w:jc w:val="both"/>
    </w:pPr>
    <w:rPr>
      <w:rFonts w:ascii="Times New (W1)" w:hAnsi="Times New (W1)"/>
      <w:szCs w:val="20"/>
    </w:rPr>
  </w:style>
  <w:style w:type="paragraph" w:customStyle="1" w:styleId="Normalny1">
    <w:name w:val="Normalny1"/>
    <w:basedOn w:val="Normalny"/>
    <w:rsid w:val="00C532D9"/>
    <w:pPr>
      <w:jc w:val="both"/>
    </w:pPr>
    <w:rPr>
      <w:snapToGrid w:val="0"/>
      <w:szCs w:val="20"/>
    </w:rPr>
  </w:style>
  <w:style w:type="paragraph" w:customStyle="1" w:styleId="punktowanie">
    <w:name w:val="punktowanie"/>
    <w:basedOn w:val="Normalny"/>
    <w:link w:val="punktowanieZnak"/>
    <w:qFormat/>
    <w:rsid w:val="00C532D9"/>
    <w:pPr>
      <w:numPr>
        <w:numId w:val="4"/>
      </w:numPr>
      <w:spacing w:line="276" w:lineRule="auto"/>
      <w:ind w:left="709" w:hanging="349"/>
      <w:jc w:val="both"/>
    </w:pPr>
    <w:rPr>
      <w:rFonts w:eastAsia="Calibri"/>
      <w:sz w:val="22"/>
      <w:szCs w:val="22"/>
      <w:lang w:eastAsia="en-US"/>
    </w:rPr>
  </w:style>
  <w:style w:type="character" w:customStyle="1" w:styleId="punktowanieZnak">
    <w:name w:val="punktowanie Znak"/>
    <w:link w:val="punktowanie"/>
    <w:rsid w:val="00C532D9"/>
    <w:rPr>
      <w:rFonts w:eastAsia="Calibri"/>
      <w:sz w:val="22"/>
      <w:szCs w:val="22"/>
      <w:lang w:eastAsia="en-US"/>
    </w:rPr>
  </w:style>
  <w:style w:type="paragraph" w:styleId="Listanumerowana2">
    <w:name w:val="List Number 2"/>
    <w:basedOn w:val="Normalny"/>
    <w:rsid w:val="00C532D9"/>
    <w:pPr>
      <w:numPr>
        <w:numId w:val="5"/>
      </w:numPr>
      <w:contextualSpacing/>
    </w:pPr>
  </w:style>
  <w:style w:type="paragraph" w:styleId="Tekstpodstawowy2">
    <w:name w:val="Body Text 2"/>
    <w:basedOn w:val="Normalny"/>
    <w:link w:val="Tekstpodstawowy2Znak"/>
    <w:rsid w:val="00C532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532D9"/>
    <w:rPr>
      <w:sz w:val="24"/>
      <w:szCs w:val="24"/>
    </w:rPr>
  </w:style>
  <w:style w:type="paragraph" w:customStyle="1" w:styleId="Listaprzepisw">
    <w:name w:val="Lista przepisów"/>
    <w:basedOn w:val="NormalnyWeb"/>
    <w:rsid w:val="00C532D9"/>
    <w:pPr>
      <w:numPr>
        <w:numId w:val="6"/>
      </w:numPr>
      <w:tabs>
        <w:tab w:val="left" w:pos="900"/>
      </w:tabs>
      <w:spacing w:line="360" w:lineRule="auto"/>
      <w:ind w:left="1360" w:hanging="680"/>
      <w:jc w:val="both"/>
    </w:pPr>
    <w:rPr>
      <w:rFonts w:ascii="Arial" w:eastAsia="Arial Unicode MS" w:hAnsi="Arial" w:cs="Arial"/>
      <w:spacing w:val="4"/>
      <w:sz w:val="22"/>
    </w:rPr>
  </w:style>
  <w:style w:type="paragraph" w:customStyle="1" w:styleId="Opisbranowy">
    <w:name w:val="Opis branżowy"/>
    <w:basedOn w:val="Normalny"/>
    <w:link w:val="OpisbranowyZnak"/>
    <w:uiPriority w:val="99"/>
    <w:rsid w:val="00C532D9"/>
    <w:pPr>
      <w:jc w:val="both"/>
    </w:pPr>
    <w:rPr>
      <w:rFonts w:ascii="Arial Narrow" w:hAnsi="Arial Narrow"/>
      <w:sz w:val="22"/>
      <w:szCs w:val="22"/>
    </w:rPr>
  </w:style>
  <w:style w:type="character" w:customStyle="1" w:styleId="OpisbranowyZnak">
    <w:name w:val="Opis branżowy Znak"/>
    <w:link w:val="Opisbranowy"/>
    <w:uiPriority w:val="99"/>
    <w:rsid w:val="00C532D9"/>
    <w:rPr>
      <w:rFonts w:ascii="Arial Narrow" w:hAnsi="Arial Narrow"/>
      <w:sz w:val="22"/>
      <w:szCs w:val="22"/>
    </w:rPr>
  </w:style>
  <w:style w:type="paragraph" w:customStyle="1" w:styleId="Styl1">
    <w:name w:val="Styl1"/>
    <w:basedOn w:val="Normalny"/>
    <w:rsid w:val="00C532D9"/>
    <w:pPr>
      <w:spacing w:after="120" w:line="288" w:lineRule="auto"/>
      <w:jc w:val="both"/>
    </w:pPr>
    <w:rPr>
      <w:sz w:val="22"/>
      <w:szCs w:val="22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532D9"/>
    <w:pPr>
      <w:spacing w:before="20" w:after="120" w:line="280" w:lineRule="atLeast"/>
      <w:jc w:val="both"/>
    </w:pPr>
    <w:rPr>
      <w:rFonts w:ascii="Arial" w:eastAsia="Calibri" w:hAnsi="Arial"/>
      <w:bCs/>
      <w:sz w:val="20"/>
      <w:szCs w:val="18"/>
      <w:lang w:eastAsia="en-US"/>
    </w:rPr>
  </w:style>
  <w:style w:type="paragraph" w:customStyle="1" w:styleId="Default">
    <w:name w:val="Default"/>
    <w:rsid w:val="00C532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rsid w:val="00C532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532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532D9"/>
  </w:style>
  <w:style w:type="paragraph" w:styleId="Tematkomentarza">
    <w:name w:val="annotation subject"/>
    <w:basedOn w:val="Tekstkomentarza"/>
    <w:next w:val="Tekstkomentarza"/>
    <w:link w:val="TematkomentarzaZnak"/>
    <w:rsid w:val="00C53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32D9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C532D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oddl-nadpis">
    <w:name w:val="oddíl-nadpis"/>
    <w:basedOn w:val="Normalny"/>
    <w:rsid w:val="00C532D9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bCs/>
      <w:lang w:val="cs-CZ"/>
    </w:rPr>
  </w:style>
  <w:style w:type="paragraph" w:styleId="Bezodstpw">
    <w:name w:val="No Spacing"/>
    <w:qFormat/>
    <w:rsid w:val="00201A0A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5645B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customStyle="1" w:styleId="Adresat">
    <w:name w:val="Adresat"/>
    <w:basedOn w:val="Normalny"/>
    <w:rsid w:val="00A218B8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CFC44-8810-4847-9737-9EE69F00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2161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15097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subject/>
  <dc:creator>bcza</dc:creator>
  <cp:keywords/>
  <dc:description/>
  <cp:lastModifiedBy>Karolina Starek</cp:lastModifiedBy>
  <cp:revision>10</cp:revision>
  <cp:lastPrinted>2018-10-10T11:07:00Z</cp:lastPrinted>
  <dcterms:created xsi:type="dcterms:W3CDTF">2018-10-31T10:34:00Z</dcterms:created>
  <dcterms:modified xsi:type="dcterms:W3CDTF">2018-11-08T09:44:00Z</dcterms:modified>
</cp:coreProperties>
</file>