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3" w:rsidRPr="00C6616A" w:rsidRDefault="00C911F3" w:rsidP="00FC78BA">
      <w:pPr>
        <w:pStyle w:val="Nagwek1"/>
        <w:tabs>
          <w:tab w:val="left" w:pos="5640"/>
        </w:tabs>
        <w:jc w:val="right"/>
        <w:rPr>
          <w:b w:val="0"/>
          <w:sz w:val="24"/>
        </w:rPr>
      </w:pPr>
      <w:r w:rsidRPr="00C6616A">
        <w:rPr>
          <w:b w:val="0"/>
          <w:sz w:val="24"/>
        </w:rPr>
        <w:t>DATA ZAMIESZCZENIA ……………………</w:t>
      </w:r>
    </w:p>
    <w:p w:rsidR="005230BA" w:rsidRPr="00C6616A" w:rsidRDefault="005230BA" w:rsidP="00FC78BA">
      <w:pPr>
        <w:pStyle w:val="Nagwek1"/>
        <w:jc w:val="both"/>
      </w:pPr>
    </w:p>
    <w:p w:rsidR="00160913" w:rsidRPr="00C6616A" w:rsidRDefault="0015645B" w:rsidP="00FC78BA">
      <w:pPr>
        <w:pStyle w:val="Nagwek1"/>
        <w:rPr>
          <w:sz w:val="28"/>
          <w:szCs w:val="28"/>
        </w:rPr>
      </w:pPr>
      <w:r w:rsidRPr="00C6616A">
        <w:rPr>
          <w:sz w:val="28"/>
          <w:szCs w:val="28"/>
        </w:rPr>
        <w:t>Obwieszczenie</w:t>
      </w:r>
    </w:p>
    <w:p w:rsidR="005777F3" w:rsidRDefault="005777F3" w:rsidP="00FC78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o wydaniu decyzji </w:t>
      </w:r>
    </w:p>
    <w:p w:rsidR="005777F3" w:rsidRDefault="005777F3" w:rsidP="00FC78B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 ustaleniu lokalizacji linii kolejowej</w:t>
      </w:r>
    </w:p>
    <w:p w:rsidR="00160913" w:rsidRPr="005777F3" w:rsidRDefault="00160913" w:rsidP="00FC78BA">
      <w:pPr>
        <w:jc w:val="both"/>
      </w:pPr>
    </w:p>
    <w:p w:rsidR="00D16F19" w:rsidRPr="005777F3" w:rsidRDefault="0015645B" w:rsidP="00FC78BA">
      <w:pPr>
        <w:pStyle w:val="Tekstpodstawowy"/>
        <w:rPr>
          <w:sz w:val="24"/>
        </w:rPr>
      </w:pPr>
      <w:r w:rsidRPr="005777F3">
        <w:rPr>
          <w:sz w:val="24"/>
        </w:rPr>
        <w:t>Na podstawie</w:t>
      </w:r>
      <w:r w:rsidR="005B6869" w:rsidRPr="005777F3">
        <w:rPr>
          <w:sz w:val="24"/>
        </w:rPr>
        <w:t xml:space="preserve"> art. 49 ustawy z dnia 14 czerwca 1960 r. </w:t>
      </w:r>
      <w:r w:rsidR="005B6869" w:rsidRPr="005777F3">
        <w:rPr>
          <w:i/>
          <w:sz w:val="24"/>
        </w:rPr>
        <w:t>Kodeks postępowania administracyjnego</w:t>
      </w:r>
      <w:r w:rsidR="005B6869" w:rsidRPr="005777F3">
        <w:rPr>
          <w:sz w:val="24"/>
        </w:rPr>
        <w:t xml:space="preserve"> </w:t>
      </w:r>
      <w:r w:rsidR="00510922" w:rsidRPr="005777F3">
        <w:rPr>
          <w:sz w:val="24"/>
        </w:rPr>
        <w:t>(</w:t>
      </w:r>
      <w:r w:rsidR="005230BA" w:rsidRPr="005777F3">
        <w:rPr>
          <w:sz w:val="24"/>
        </w:rPr>
        <w:t>Dz.U.</w:t>
      </w:r>
      <w:r w:rsidR="001E3CB0" w:rsidRPr="005777F3">
        <w:rPr>
          <w:sz w:val="24"/>
        </w:rPr>
        <w:t>201</w:t>
      </w:r>
      <w:r w:rsidR="00DF02DD">
        <w:rPr>
          <w:sz w:val="24"/>
        </w:rPr>
        <w:t>8.2096</w:t>
      </w:r>
      <w:r w:rsidR="005B6869" w:rsidRPr="005777F3">
        <w:rPr>
          <w:sz w:val="24"/>
        </w:rPr>
        <w:t>)</w:t>
      </w:r>
      <w:r w:rsidR="00DF02DD">
        <w:rPr>
          <w:sz w:val="24"/>
        </w:rPr>
        <w:t xml:space="preserve"> </w:t>
      </w:r>
      <w:r w:rsidR="005B6869" w:rsidRPr="005777F3">
        <w:rPr>
          <w:sz w:val="24"/>
        </w:rPr>
        <w:t>oraz</w:t>
      </w:r>
      <w:r w:rsidR="00160913" w:rsidRPr="005777F3">
        <w:rPr>
          <w:sz w:val="24"/>
        </w:rPr>
        <w:t xml:space="preserve"> art.</w:t>
      </w:r>
      <w:r w:rsidR="00832632" w:rsidRPr="005777F3">
        <w:rPr>
          <w:sz w:val="24"/>
        </w:rPr>
        <w:t xml:space="preserve"> 9</w:t>
      </w:r>
      <w:r w:rsidR="005777F3" w:rsidRPr="005777F3">
        <w:rPr>
          <w:sz w:val="24"/>
        </w:rPr>
        <w:t>q</w:t>
      </w:r>
      <w:r w:rsidR="00832632" w:rsidRPr="005777F3">
        <w:rPr>
          <w:sz w:val="24"/>
        </w:rPr>
        <w:t xml:space="preserve"> ust. </w:t>
      </w:r>
      <w:r w:rsidR="005777F3">
        <w:rPr>
          <w:sz w:val="24"/>
        </w:rPr>
        <w:t>2</w:t>
      </w:r>
      <w:r w:rsidR="0015793F">
        <w:rPr>
          <w:sz w:val="24"/>
        </w:rPr>
        <w:t xml:space="preserve">, 2a i </w:t>
      </w:r>
      <w:bookmarkStart w:id="0" w:name="_GoBack"/>
      <w:bookmarkEnd w:id="0"/>
      <w:r w:rsidR="0015793F">
        <w:rPr>
          <w:sz w:val="24"/>
        </w:rPr>
        <w:t>3</w:t>
      </w:r>
      <w:r w:rsidR="005777F3">
        <w:rPr>
          <w:sz w:val="24"/>
        </w:rPr>
        <w:t xml:space="preserve"> </w:t>
      </w:r>
      <w:r w:rsidR="00832632" w:rsidRPr="005777F3">
        <w:rPr>
          <w:sz w:val="24"/>
        </w:rPr>
        <w:t xml:space="preserve">ustawy z dnia 28 marca 2003 r. </w:t>
      </w:r>
      <w:r w:rsidR="00832632" w:rsidRPr="005777F3">
        <w:rPr>
          <w:i/>
          <w:sz w:val="24"/>
        </w:rPr>
        <w:t xml:space="preserve">o transporcie kolejowym </w:t>
      </w:r>
      <w:r w:rsidR="00510922" w:rsidRPr="005777F3">
        <w:rPr>
          <w:sz w:val="24"/>
        </w:rPr>
        <w:t>(</w:t>
      </w:r>
      <w:r w:rsidR="001E3CB0" w:rsidRPr="005777F3">
        <w:rPr>
          <w:sz w:val="24"/>
        </w:rPr>
        <w:t>Dz.U.201</w:t>
      </w:r>
      <w:r w:rsidR="00DF02DD">
        <w:rPr>
          <w:sz w:val="24"/>
        </w:rPr>
        <w:t>7.2117</w:t>
      </w:r>
      <w:r w:rsidR="00832632" w:rsidRPr="005777F3">
        <w:rPr>
          <w:sz w:val="24"/>
        </w:rPr>
        <w:t>),</w:t>
      </w:r>
    </w:p>
    <w:p w:rsidR="00F247F2" w:rsidRPr="00C6616A" w:rsidRDefault="00627308" w:rsidP="00FC78BA">
      <w:pPr>
        <w:pStyle w:val="Tekstpodstawowy"/>
        <w:spacing w:after="240"/>
        <w:jc w:val="center"/>
        <w:rPr>
          <w:b/>
          <w:sz w:val="32"/>
          <w:szCs w:val="32"/>
        </w:rPr>
      </w:pPr>
      <w:r w:rsidRPr="00C6616A">
        <w:rPr>
          <w:b/>
          <w:sz w:val="32"/>
          <w:szCs w:val="32"/>
        </w:rPr>
        <w:t>WOJEWODA MAŁOPOLSKI</w:t>
      </w:r>
    </w:p>
    <w:p w:rsidR="00462FED" w:rsidRPr="00C6616A" w:rsidRDefault="00C6616A" w:rsidP="00FC78BA">
      <w:pPr>
        <w:jc w:val="both"/>
        <w:rPr>
          <w:iCs/>
        </w:rPr>
      </w:pPr>
      <w:r>
        <w:rPr>
          <w:color w:val="000000" w:themeColor="text1"/>
        </w:rPr>
        <w:t>z</w:t>
      </w:r>
      <w:r w:rsidR="00B94EB6" w:rsidRPr="00C6616A">
        <w:rPr>
          <w:color w:val="000000" w:themeColor="text1"/>
        </w:rPr>
        <w:t>awiadamia</w:t>
      </w:r>
      <w:r w:rsidR="0015645B" w:rsidRPr="00C6616A">
        <w:rPr>
          <w:color w:val="000000" w:themeColor="text1"/>
        </w:rPr>
        <w:t>, że został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wydan</w:t>
      </w:r>
      <w:r w:rsidR="005777F3">
        <w:rPr>
          <w:color w:val="000000" w:themeColor="text1"/>
        </w:rPr>
        <w:t>a</w:t>
      </w:r>
      <w:r w:rsidR="0015645B" w:rsidRPr="00C6616A">
        <w:rPr>
          <w:color w:val="000000" w:themeColor="text1"/>
        </w:rPr>
        <w:t xml:space="preserve"> decyzj</w:t>
      </w:r>
      <w:r w:rsidR="005777F3">
        <w:rPr>
          <w:color w:val="000000" w:themeColor="text1"/>
        </w:rPr>
        <w:t xml:space="preserve">a </w:t>
      </w:r>
      <w:r w:rsidR="005777F3" w:rsidRPr="00FC78BA">
        <w:rPr>
          <w:b/>
          <w:color w:val="000000" w:themeColor="text1"/>
        </w:rPr>
        <w:t>Nr 1/201</w:t>
      </w:r>
      <w:r w:rsidR="00DF02DD" w:rsidRPr="00FC78BA">
        <w:rPr>
          <w:b/>
          <w:color w:val="000000" w:themeColor="text1"/>
        </w:rPr>
        <w:t>8</w:t>
      </w:r>
      <w:r w:rsidR="005777F3" w:rsidRPr="00FC78BA">
        <w:rPr>
          <w:b/>
          <w:color w:val="000000" w:themeColor="text1"/>
        </w:rPr>
        <w:t xml:space="preserve"> z</w:t>
      </w:r>
      <w:r w:rsidR="00A26AE5" w:rsidRPr="00FC78BA">
        <w:rPr>
          <w:b/>
          <w:color w:val="000000" w:themeColor="text1"/>
        </w:rPr>
        <w:t xml:space="preserve"> </w:t>
      </w:r>
      <w:r w:rsidR="00DF02DD" w:rsidRPr="00FC78BA">
        <w:rPr>
          <w:b/>
          <w:color w:val="000000" w:themeColor="text1"/>
        </w:rPr>
        <w:t>22 listopada 2018</w:t>
      </w:r>
      <w:r w:rsidR="005777F3" w:rsidRPr="00FC78BA">
        <w:rPr>
          <w:b/>
          <w:color w:val="000000" w:themeColor="text1"/>
        </w:rPr>
        <w:t xml:space="preserve"> r.</w:t>
      </w:r>
      <w:r w:rsidR="0015645B" w:rsidRPr="00A26AE5">
        <w:rPr>
          <w:color w:val="000000" w:themeColor="text1"/>
        </w:rPr>
        <w:t xml:space="preserve"> </w:t>
      </w:r>
      <w:r w:rsidR="0015645B" w:rsidRPr="00FC78BA">
        <w:rPr>
          <w:b/>
          <w:color w:val="000000" w:themeColor="text1"/>
        </w:rPr>
        <w:t>o ustaleniu lokalizacji linii kolejowej</w:t>
      </w:r>
      <w:r w:rsidR="0015645B" w:rsidRPr="00C6616A">
        <w:rPr>
          <w:color w:val="000000" w:themeColor="text1"/>
        </w:rPr>
        <w:t xml:space="preserve"> dla inwestycji pn.:</w:t>
      </w:r>
      <w:r w:rsidR="0015645B" w:rsidRPr="00C6616A">
        <w:rPr>
          <w:i/>
          <w:iCs/>
        </w:rPr>
        <w:t xml:space="preserve"> </w:t>
      </w:r>
      <w:r w:rsidR="00DF02DD" w:rsidRPr="00FC78BA">
        <w:rPr>
          <w:i/>
        </w:rPr>
        <w:t>Budowa łąc</w:t>
      </w:r>
      <w:r w:rsidR="00FC78BA">
        <w:rPr>
          <w:i/>
        </w:rPr>
        <w:t>znicy w Kalwarii Zebrzydowskiej</w:t>
      </w:r>
      <w:r w:rsidR="00FC78BA">
        <w:rPr>
          <w:i/>
        </w:rPr>
        <w:br/>
      </w:r>
      <w:r w:rsidR="00DF02DD" w:rsidRPr="00FC78BA">
        <w:rPr>
          <w:i/>
        </w:rPr>
        <w:t>w ciągu linii kolejowych nr 97 Skawina – Żywiec i nr 117 Kalwaria Zebrzydowska Lanckorona – Bielsko-Biała Główna</w:t>
      </w:r>
      <w:r w:rsidR="00DF02DD">
        <w:rPr>
          <w:b/>
          <w:i/>
        </w:rPr>
        <w:t xml:space="preserve"> </w:t>
      </w:r>
      <w:r w:rsidR="00DF02DD" w:rsidRPr="003309F2">
        <w:t>realizowana</w:t>
      </w:r>
      <w:r w:rsidR="00DF02DD">
        <w:rPr>
          <w:b/>
        </w:rPr>
        <w:t xml:space="preserve"> </w:t>
      </w:r>
      <w:r w:rsidR="00DF02DD">
        <w:t xml:space="preserve">w ramach projektu: </w:t>
      </w:r>
      <w:r w:rsidR="00DF02DD">
        <w:rPr>
          <w:i/>
        </w:rPr>
        <w:t>Prace na liniach kolejowych nr 97, 98, 99 na odcinku Skawina – Sucha Beskidzka – Chabówka – Zakopane</w:t>
      </w:r>
      <w:r w:rsidR="0015645B" w:rsidRPr="00C6616A">
        <w:rPr>
          <w:b/>
        </w:rPr>
        <w:t>,</w:t>
      </w:r>
      <w:r w:rsidR="0015645B" w:rsidRPr="00C6616A">
        <w:rPr>
          <w:color w:val="000000" w:themeColor="text1"/>
        </w:rPr>
        <w:t xml:space="preserve"> na wniosek inwestora: </w:t>
      </w:r>
      <w:r w:rsidR="00DF02DD" w:rsidRPr="00FC78BA">
        <w:rPr>
          <w:b/>
        </w:rPr>
        <w:t>PKP Polskie Linie Kolejowe S.A.</w:t>
      </w:r>
      <w:r w:rsidR="00DF02DD" w:rsidRPr="00FC78BA">
        <w:t xml:space="preserve"> </w:t>
      </w:r>
      <w:r w:rsidR="00DF02DD" w:rsidRPr="005B2ED2">
        <w:t>(</w:t>
      </w:r>
      <w:r w:rsidR="00DF02DD">
        <w:t>ul. Targowa 74, 03-734 Warszawa</w:t>
      </w:r>
      <w:r w:rsidR="00DF02DD" w:rsidRPr="005B2ED2">
        <w:t>),</w:t>
      </w:r>
      <w:r w:rsidR="00DF02DD">
        <w:t xml:space="preserve"> działającego przez pełnomocników</w:t>
      </w:r>
      <w:r w:rsidR="00DF02DD" w:rsidRPr="005B2ED2">
        <w:t>: Pan</w:t>
      </w:r>
      <w:r w:rsidR="00DF02DD">
        <w:t>ią</w:t>
      </w:r>
      <w:r w:rsidR="00DF02DD" w:rsidRPr="005B2ED2">
        <w:t xml:space="preserve"> </w:t>
      </w:r>
      <w:r w:rsidR="00DF02DD">
        <w:t xml:space="preserve">Bożenę </w:t>
      </w:r>
      <w:proofErr w:type="spellStart"/>
      <w:r w:rsidR="00DF02DD">
        <w:t>Grądziel</w:t>
      </w:r>
      <w:proofErr w:type="spellEnd"/>
      <w:r w:rsidR="00DF02DD">
        <w:t xml:space="preserve"> i Panią Bożenę </w:t>
      </w:r>
      <w:proofErr w:type="spellStart"/>
      <w:r w:rsidR="00DF02DD">
        <w:t>Matałygę</w:t>
      </w:r>
      <w:proofErr w:type="spellEnd"/>
      <w:r w:rsidR="00DF02DD" w:rsidRPr="005B2ED2">
        <w:t xml:space="preserve"> </w:t>
      </w:r>
      <w:r w:rsidR="00DF02DD">
        <w:t>(</w:t>
      </w:r>
      <w:r w:rsidR="00DF02DD" w:rsidRPr="005B2ED2">
        <w:t>adres do korespondencji:</w:t>
      </w:r>
      <w:r w:rsidR="00DF02DD">
        <w:t xml:space="preserve"> PKP Polskie Line Kolejowe S.A., Centrum Realizacji</w:t>
      </w:r>
      <w:r w:rsidR="00FF3475">
        <w:t xml:space="preserve"> Inwestycji Region Południowy,</w:t>
      </w:r>
      <w:r w:rsidR="00FF3475">
        <w:br/>
      </w:r>
      <w:r w:rsidR="00DF02DD">
        <w:t xml:space="preserve">Pl. Matejki 12, 31-154 Kraków) - </w:t>
      </w:r>
      <w:r w:rsidR="0015645B" w:rsidRPr="00C6616A">
        <w:t>złożony w M</w:t>
      </w:r>
      <w:r w:rsidR="00FC78BA">
        <w:t>ałopolskim Urzędzie Wojewódzkim</w:t>
      </w:r>
      <w:r w:rsidR="00FC78BA">
        <w:br/>
      </w:r>
      <w:r w:rsidR="0015645B" w:rsidRPr="00C6616A">
        <w:t xml:space="preserve">w Krakowie: </w:t>
      </w:r>
      <w:r w:rsidR="00DF02DD">
        <w:rPr>
          <w:color w:val="000000" w:themeColor="text1"/>
        </w:rPr>
        <w:t>27 sierpnia 2018</w:t>
      </w:r>
      <w:r w:rsidR="0015645B" w:rsidRPr="00C6616A">
        <w:rPr>
          <w:color w:val="000000" w:themeColor="text1"/>
        </w:rPr>
        <w:t xml:space="preserve"> r., uzupełniony</w:t>
      </w:r>
      <w:r w:rsidR="00C532D9" w:rsidRPr="00C6616A">
        <w:rPr>
          <w:color w:val="000000" w:themeColor="text1"/>
        </w:rPr>
        <w:t xml:space="preserve"> </w:t>
      </w:r>
      <w:r w:rsidR="00DF02DD">
        <w:rPr>
          <w:color w:val="000000" w:themeColor="text1"/>
        </w:rPr>
        <w:t>8 października 2018</w:t>
      </w:r>
      <w:r w:rsidR="0015645B" w:rsidRPr="00C6616A">
        <w:rPr>
          <w:color w:val="000000" w:themeColor="text1"/>
        </w:rPr>
        <w:t xml:space="preserve"> r., </w:t>
      </w:r>
      <w:r w:rsidR="00FC78BA">
        <w:rPr>
          <w:color w:val="000000" w:themeColor="text1"/>
        </w:rPr>
        <w:t>znak sprawy:</w:t>
      </w:r>
      <w:r w:rsidR="00FC78BA">
        <w:rPr>
          <w:color w:val="000000" w:themeColor="text1"/>
        </w:rPr>
        <w:br/>
      </w:r>
      <w:r w:rsidR="00462FED" w:rsidRPr="00C6616A">
        <w:rPr>
          <w:color w:val="000000" w:themeColor="text1"/>
        </w:rPr>
        <w:t>WI-</w:t>
      </w:r>
      <w:r w:rsidR="007703D1" w:rsidRPr="00C6616A">
        <w:rPr>
          <w:color w:val="000000" w:themeColor="text1"/>
        </w:rPr>
        <w:t>I</w:t>
      </w:r>
      <w:r w:rsidR="00462FED" w:rsidRPr="00C6616A">
        <w:rPr>
          <w:color w:val="000000" w:themeColor="text1"/>
        </w:rPr>
        <w:t>V</w:t>
      </w:r>
      <w:r w:rsidR="007703D1" w:rsidRPr="00C6616A">
        <w:rPr>
          <w:color w:val="000000" w:themeColor="text1"/>
        </w:rPr>
        <w:t>.</w:t>
      </w:r>
      <w:r w:rsidR="00F74E21" w:rsidRPr="00C6616A">
        <w:rPr>
          <w:color w:val="000000" w:themeColor="text1"/>
        </w:rPr>
        <w:t>747.</w:t>
      </w:r>
      <w:r w:rsidR="00462FED" w:rsidRPr="00C6616A">
        <w:rPr>
          <w:color w:val="000000" w:themeColor="text1"/>
        </w:rPr>
        <w:t>2</w:t>
      </w:r>
      <w:r w:rsidR="00F74E21" w:rsidRPr="00C6616A">
        <w:rPr>
          <w:color w:val="000000" w:themeColor="text1"/>
        </w:rPr>
        <w:t>.</w:t>
      </w:r>
      <w:r w:rsidR="00DF02DD">
        <w:rPr>
          <w:color w:val="000000" w:themeColor="text1"/>
        </w:rPr>
        <w:t>2</w:t>
      </w:r>
      <w:r w:rsidR="00C532D9" w:rsidRPr="00C6616A">
        <w:rPr>
          <w:color w:val="000000" w:themeColor="text1"/>
        </w:rPr>
        <w:t>.201</w:t>
      </w:r>
      <w:r w:rsidR="00DF02DD">
        <w:rPr>
          <w:color w:val="000000" w:themeColor="text1"/>
        </w:rPr>
        <w:t>8</w:t>
      </w:r>
      <w:r w:rsidR="0015645B" w:rsidRPr="00C6616A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462FED" w:rsidRPr="00C6616A" w:rsidRDefault="00462FED" w:rsidP="00FC78BA">
      <w:pPr>
        <w:jc w:val="both"/>
        <w:rPr>
          <w:iCs/>
        </w:rPr>
      </w:pPr>
    </w:p>
    <w:p w:rsidR="00DF02DD" w:rsidRPr="00060418" w:rsidRDefault="00DF02DD" w:rsidP="00FC78BA">
      <w:pPr>
        <w:tabs>
          <w:tab w:val="left" w:pos="567"/>
        </w:tabs>
        <w:rPr>
          <w:b/>
        </w:rPr>
      </w:pPr>
      <w:r w:rsidRPr="00060418">
        <w:t>Inwestycją objęte są nieruchomości (lub ich części) położone w granicach terenu wskazanego we wniosku</w:t>
      </w:r>
      <w:r>
        <w:t xml:space="preserve"> dla lokalizacji inwestycji</w:t>
      </w:r>
      <w:r w:rsidRPr="00060418">
        <w:t xml:space="preserve">, zlokalizowane w Gminie </w:t>
      </w:r>
      <w:r>
        <w:t>Kalwaria Zebrzydowska</w:t>
      </w:r>
      <w:r w:rsidR="00FF3475">
        <w:t>,</w:t>
      </w:r>
      <w:r w:rsidR="00FF3475">
        <w:br/>
      </w:r>
      <w:r w:rsidRPr="00060418">
        <w:t>w województwie małopolskim, które:</w:t>
      </w:r>
    </w:p>
    <w:p w:rsidR="00DF02DD" w:rsidRPr="005B2ED2" w:rsidRDefault="00DF02DD" w:rsidP="00FC78BA">
      <w:pPr>
        <w:numPr>
          <w:ilvl w:val="0"/>
          <w:numId w:val="7"/>
        </w:numPr>
        <w:ind w:left="284" w:hanging="284"/>
        <w:jc w:val="both"/>
      </w:pPr>
      <w:r w:rsidRPr="005B2ED2">
        <w:rPr>
          <w:b/>
        </w:rPr>
        <w:t xml:space="preserve">są własnością Skarbu Państwa </w:t>
      </w:r>
      <w:r w:rsidRPr="005B2ED2">
        <w:t>w użytkowaniu wieczystym PKP S.A. (nie podlegają podziałowi oraz nie stają się z mocy prawa własnością jednostki sa</w:t>
      </w:r>
      <w:r>
        <w:t>morządu terytorialnego): działka</w:t>
      </w:r>
      <w:r w:rsidRPr="005B2ED2">
        <w:t xml:space="preserve"> nr </w:t>
      </w:r>
      <w:r w:rsidRPr="00731D51">
        <w:t>2503/3</w:t>
      </w:r>
      <w:r w:rsidRPr="005B2ED2">
        <w:t xml:space="preserve"> obręb </w:t>
      </w:r>
      <w:r>
        <w:t>0011 Zebrzydowice</w:t>
      </w:r>
      <w:r w:rsidRPr="005B2ED2">
        <w:t>, jednostka</w:t>
      </w:r>
      <w:r>
        <w:t xml:space="preserve"> ewidencyjna Kalwaria Zebrzydowska</w:t>
      </w:r>
      <w:r w:rsidRPr="005B2ED2">
        <w:t>;</w:t>
      </w:r>
    </w:p>
    <w:p w:rsidR="00DF02DD" w:rsidRPr="005B2ED2" w:rsidRDefault="00DF02DD" w:rsidP="00FC78BA">
      <w:pPr>
        <w:numPr>
          <w:ilvl w:val="0"/>
          <w:numId w:val="7"/>
        </w:numPr>
        <w:ind w:left="284" w:hanging="284"/>
        <w:jc w:val="both"/>
      </w:pPr>
      <w:r w:rsidRPr="005B2ED2">
        <w:t xml:space="preserve">na mocy ww. decyzji </w:t>
      </w:r>
      <w:r w:rsidRPr="005B2ED2">
        <w:rPr>
          <w:b/>
        </w:rPr>
        <w:t xml:space="preserve">staną się własnością </w:t>
      </w:r>
      <w:r>
        <w:rPr>
          <w:b/>
        </w:rPr>
        <w:t xml:space="preserve">Skarbu Państwa w użytkowaniu wieczystym PKP PLK S.A. </w:t>
      </w:r>
      <w:r>
        <w:t>(w nawiasie nr działki przed podziałem)</w:t>
      </w:r>
      <w:r w:rsidRPr="005B2ED2">
        <w:t>:</w:t>
      </w:r>
    </w:p>
    <w:p w:rsidR="005777F3" w:rsidRDefault="00DF02DD" w:rsidP="00FC78BA">
      <w:pPr>
        <w:jc w:val="both"/>
      </w:pPr>
      <w:r>
        <w:t>działka</w:t>
      </w:r>
      <w:r w:rsidRPr="005B2ED2">
        <w:t xml:space="preserve"> nr </w:t>
      </w:r>
      <w:r>
        <w:t>3020/4</w:t>
      </w:r>
      <w:r w:rsidRPr="005B2ED2">
        <w:t xml:space="preserve"> </w:t>
      </w:r>
      <w:r>
        <w:t>(3020/2</w:t>
      </w:r>
      <w:r w:rsidRPr="005B2ED2">
        <w:t>)</w:t>
      </w:r>
      <w:r>
        <w:t>, 3019/5 (3019/1), 3019/2, 3019/7 (3019/3)</w:t>
      </w:r>
      <w:r w:rsidRPr="005B2ED2">
        <w:t xml:space="preserve"> obręb </w:t>
      </w:r>
      <w:r>
        <w:t>003</w:t>
      </w:r>
      <w:r w:rsidRPr="005B2ED2">
        <w:t>, jednostk</w:t>
      </w:r>
      <w:r>
        <w:t>a ewidencyjna Kalwaria Zebrzydowska miasto.</w:t>
      </w:r>
    </w:p>
    <w:p w:rsidR="00DF02DD" w:rsidRDefault="00DF02DD" w:rsidP="00FC78BA">
      <w:pPr>
        <w:jc w:val="both"/>
      </w:pPr>
    </w:p>
    <w:p w:rsidR="00DF02DD" w:rsidRPr="00700CEF" w:rsidRDefault="00DF02DD" w:rsidP="00D2155C">
      <w:pPr>
        <w:jc w:val="both"/>
        <w:rPr>
          <w:b/>
          <w:u w:val="single"/>
        </w:rPr>
      </w:pPr>
      <w:r w:rsidRPr="00700CEF">
        <w:rPr>
          <w:b/>
          <w:u w:val="single"/>
        </w:rPr>
        <w:t xml:space="preserve">Zakres </w:t>
      </w:r>
      <w:r>
        <w:rPr>
          <w:b/>
          <w:u w:val="single"/>
        </w:rPr>
        <w:t>inwestycji</w:t>
      </w:r>
      <w:r w:rsidRPr="00700CEF">
        <w:rPr>
          <w:b/>
          <w:u w:val="single"/>
        </w:rPr>
        <w:t xml:space="preserve"> został określony przez Inwestora i  obejmuje następujące roboty budowlane: </w:t>
      </w:r>
    </w:p>
    <w:p w:rsidR="00DF02DD" w:rsidRPr="00FE353A" w:rsidRDefault="00DF02DD" w:rsidP="00FC78BA">
      <w:pPr>
        <w:numPr>
          <w:ilvl w:val="0"/>
          <w:numId w:val="13"/>
        </w:numPr>
        <w:ind w:left="426" w:hanging="284"/>
        <w:jc w:val="both"/>
      </w:pPr>
      <w:r w:rsidRPr="00FE353A">
        <w:t xml:space="preserve">budowę układu torowego - projektowana łącznica kolejowa - od km 0+000 do km </w:t>
      </w:r>
      <w:r w:rsidR="00D2155C">
        <w:br/>
      </w:r>
      <w:r>
        <w:t xml:space="preserve">ok. </w:t>
      </w:r>
      <w:r w:rsidRPr="00FE353A">
        <w:t>0+44</w:t>
      </w:r>
      <w:r>
        <w:t>6</w:t>
      </w:r>
      <w:r w:rsidRPr="00FE353A">
        <w:t>;</w:t>
      </w:r>
    </w:p>
    <w:p w:rsidR="00DF02DD" w:rsidRPr="00FE353A" w:rsidRDefault="00DF02DD" w:rsidP="00FC78BA">
      <w:pPr>
        <w:numPr>
          <w:ilvl w:val="0"/>
          <w:numId w:val="13"/>
        </w:numPr>
        <w:ind w:left="426" w:hanging="284"/>
        <w:jc w:val="both"/>
      </w:pPr>
      <w:r w:rsidRPr="00FE353A">
        <w:t>budowę sieci trakcyjnej na słupach stalowych posadowionych na fundamentach palowych od km 0+000 do km</w:t>
      </w:r>
      <w:r>
        <w:t xml:space="preserve"> ok. 0+446</w:t>
      </w:r>
      <w:r w:rsidRPr="00FE353A">
        <w:t xml:space="preserve"> projektowanej łącznicy kolejowej:</w:t>
      </w:r>
    </w:p>
    <w:p w:rsidR="00DF02DD" w:rsidRPr="00FE353A" w:rsidRDefault="00DF02DD" w:rsidP="00FC78BA">
      <w:pPr>
        <w:numPr>
          <w:ilvl w:val="0"/>
          <w:numId w:val="14"/>
        </w:numPr>
        <w:ind w:left="709" w:hanging="295"/>
        <w:jc w:val="both"/>
      </w:pPr>
      <w:r w:rsidRPr="00FE353A">
        <w:t>budowę nowych słupów stalowych;</w:t>
      </w:r>
    </w:p>
    <w:p w:rsidR="00DF02DD" w:rsidRPr="00FE353A" w:rsidRDefault="00DF02DD" w:rsidP="00FC78BA">
      <w:pPr>
        <w:numPr>
          <w:ilvl w:val="0"/>
          <w:numId w:val="14"/>
        </w:numPr>
        <w:ind w:left="709" w:hanging="295"/>
        <w:jc w:val="both"/>
      </w:pPr>
      <w:r w:rsidRPr="00FE353A">
        <w:t>budowę urządzeń nowego układu sekcjonowania sieci trakcyjnej umożliwiającej wyłączenie łącznicy spod napięcia wraz z zasilaniem.</w:t>
      </w:r>
    </w:p>
    <w:p w:rsidR="00DF02DD" w:rsidRPr="00FE353A" w:rsidRDefault="00DF02DD" w:rsidP="00FC78BA">
      <w:pPr>
        <w:numPr>
          <w:ilvl w:val="0"/>
          <w:numId w:val="13"/>
        </w:numPr>
        <w:ind w:left="426" w:hanging="284"/>
        <w:jc w:val="both"/>
      </w:pPr>
      <w:r w:rsidRPr="00FE353A">
        <w:t>budowę obiektów inżynieryjnych:</w:t>
      </w:r>
    </w:p>
    <w:p w:rsidR="00DF02DD" w:rsidRPr="00FE353A" w:rsidRDefault="00DF02DD" w:rsidP="00FC78BA">
      <w:pPr>
        <w:numPr>
          <w:ilvl w:val="0"/>
          <w:numId w:val="14"/>
        </w:numPr>
        <w:ind w:left="709" w:hanging="295"/>
        <w:jc w:val="both"/>
      </w:pPr>
      <w:r w:rsidRPr="00FE353A">
        <w:t>budowę przepustu w km</w:t>
      </w:r>
      <w:r>
        <w:t xml:space="preserve"> ok.</w:t>
      </w:r>
      <w:r w:rsidRPr="00FE353A">
        <w:t xml:space="preserve"> 0+165 projektowanej łącznicy;</w:t>
      </w:r>
    </w:p>
    <w:p w:rsidR="00DF02DD" w:rsidRPr="00FE353A" w:rsidRDefault="00DF02DD" w:rsidP="00FC78BA">
      <w:pPr>
        <w:numPr>
          <w:ilvl w:val="0"/>
          <w:numId w:val="14"/>
        </w:numPr>
        <w:ind w:left="709" w:hanging="295"/>
        <w:jc w:val="both"/>
        <w:rPr>
          <w:color w:val="FF0000"/>
        </w:rPr>
      </w:pPr>
      <w:r w:rsidRPr="00FE353A">
        <w:t xml:space="preserve">przebudowę (wydłużenie) istniejącego przepustu zlokalizowanego w ciągu linii kolejowej nr 117 w km </w:t>
      </w:r>
      <w:r>
        <w:t xml:space="preserve">ok. </w:t>
      </w:r>
      <w:r w:rsidRPr="00FE353A">
        <w:t xml:space="preserve">1+148 (km nowoprojektowanej łącznicy </w:t>
      </w:r>
      <w:r>
        <w:t xml:space="preserve">ok. </w:t>
      </w:r>
      <w:r w:rsidRPr="00FE353A">
        <w:t>0+318);</w:t>
      </w:r>
    </w:p>
    <w:p w:rsidR="00DF02DD" w:rsidRPr="00FE353A" w:rsidRDefault="00DF02DD" w:rsidP="00FC78BA">
      <w:pPr>
        <w:numPr>
          <w:ilvl w:val="0"/>
          <w:numId w:val="14"/>
        </w:numPr>
        <w:ind w:left="709" w:hanging="295"/>
        <w:jc w:val="both"/>
        <w:rPr>
          <w:color w:val="FF0000"/>
        </w:rPr>
      </w:pPr>
      <w:r w:rsidRPr="00FE353A">
        <w:t xml:space="preserve">przebudowę (wydłużenie) obiektu mostowego lokalizowanego w km </w:t>
      </w:r>
      <w:r>
        <w:t>ok. 21+025</w:t>
      </w:r>
      <w:r>
        <w:br/>
      </w:r>
      <w:r w:rsidRPr="00FE353A">
        <w:t>w c</w:t>
      </w:r>
      <w:r>
        <w:t>iągu linii kolejowej nr 97.</w:t>
      </w:r>
    </w:p>
    <w:p w:rsidR="00DF02DD" w:rsidRPr="00FE353A" w:rsidRDefault="00DF02DD" w:rsidP="00FC78BA">
      <w:pPr>
        <w:numPr>
          <w:ilvl w:val="0"/>
          <w:numId w:val="13"/>
        </w:numPr>
        <w:ind w:left="426" w:hanging="284"/>
        <w:jc w:val="both"/>
        <w:rPr>
          <w:color w:val="FF0000"/>
        </w:rPr>
      </w:pPr>
      <w:r w:rsidRPr="00FE353A">
        <w:lastRenderedPageBreak/>
        <w:t xml:space="preserve">budowę sieci i urządzeń elektroenergetycznych od km 0+000 do km </w:t>
      </w:r>
      <w:r>
        <w:t xml:space="preserve">ok. </w:t>
      </w:r>
      <w:r w:rsidRPr="00FE353A">
        <w:t>0+44</w:t>
      </w:r>
      <w:r>
        <w:t>6</w:t>
      </w:r>
      <w:r w:rsidRPr="00FE353A">
        <w:t xml:space="preserve"> projektowanej łącznicy kolejowej, od km </w:t>
      </w:r>
      <w:r>
        <w:t xml:space="preserve">ok. </w:t>
      </w:r>
      <w:r w:rsidRPr="00FE353A">
        <w:t>20+900 do km</w:t>
      </w:r>
      <w:r>
        <w:t xml:space="preserve"> ok.</w:t>
      </w:r>
      <w:r w:rsidRPr="00FE353A">
        <w:t xml:space="preserve"> 20+940 linii kolejowej nr 97 oraz od km</w:t>
      </w:r>
      <w:r>
        <w:t xml:space="preserve"> ok.</w:t>
      </w:r>
      <w:r w:rsidRPr="00FE353A">
        <w:t xml:space="preserve"> 1+283 do km </w:t>
      </w:r>
      <w:r>
        <w:t xml:space="preserve">ok. </w:t>
      </w:r>
      <w:r w:rsidRPr="00FE353A">
        <w:t>1+323 linii kolejowej nr 117:</w:t>
      </w:r>
    </w:p>
    <w:p w:rsidR="00DF02DD" w:rsidRPr="00FE353A" w:rsidRDefault="00DF02DD" w:rsidP="00FC78BA">
      <w:pPr>
        <w:numPr>
          <w:ilvl w:val="0"/>
          <w:numId w:val="15"/>
        </w:numPr>
        <w:ind w:hanging="294"/>
        <w:jc w:val="both"/>
      </w:pPr>
      <w:r w:rsidRPr="00FE353A">
        <w:t>budowę stacji transformatorowej;</w:t>
      </w:r>
    </w:p>
    <w:p w:rsidR="00DF02DD" w:rsidRPr="00FE353A" w:rsidRDefault="00DF02DD" w:rsidP="00FC78BA">
      <w:pPr>
        <w:numPr>
          <w:ilvl w:val="0"/>
          <w:numId w:val="15"/>
        </w:numPr>
        <w:ind w:hanging="294"/>
        <w:jc w:val="both"/>
      </w:pPr>
      <w:r w:rsidRPr="00FE353A">
        <w:t>budowę urządzeń oświetlenia w rejonie projektowanych rozjazdów;</w:t>
      </w:r>
    </w:p>
    <w:p w:rsidR="00DF02DD" w:rsidRPr="00FE353A" w:rsidRDefault="00DF02DD" w:rsidP="00FC78BA">
      <w:pPr>
        <w:numPr>
          <w:ilvl w:val="0"/>
          <w:numId w:val="15"/>
        </w:numPr>
        <w:ind w:hanging="294"/>
        <w:jc w:val="both"/>
      </w:pPr>
      <w:r w:rsidRPr="00FE353A">
        <w:t>budowę sieci elektrycznego ogrzewania rozjazdów – EOR wraz z zasilaniem;</w:t>
      </w:r>
    </w:p>
    <w:p w:rsidR="00DF02DD" w:rsidRPr="00FE353A" w:rsidRDefault="00DF02DD" w:rsidP="00FC78BA">
      <w:pPr>
        <w:numPr>
          <w:ilvl w:val="0"/>
          <w:numId w:val="15"/>
        </w:numPr>
        <w:ind w:hanging="294"/>
        <w:jc w:val="both"/>
      </w:pPr>
      <w:r w:rsidRPr="00FE353A">
        <w:t>budowę sieci zasilania urządzeń SRK;</w:t>
      </w:r>
    </w:p>
    <w:p w:rsidR="00DF02DD" w:rsidRPr="00FE353A" w:rsidRDefault="00DF02DD" w:rsidP="00FC78BA">
      <w:pPr>
        <w:numPr>
          <w:ilvl w:val="0"/>
          <w:numId w:val="15"/>
        </w:numPr>
        <w:ind w:hanging="294"/>
        <w:jc w:val="both"/>
      </w:pPr>
      <w:r>
        <w:t>przebudowę polegającą</w:t>
      </w:r>
      <w:r w:rsidRPr="00FE353A">
        <w:t xml:space="preserve"> na zabezpieczeniu istniejącej sieci uzbrojenia terenu</w:t>
      </w:r>
      <w:r w:rsidRPr="00FE353A">
        <w:br/>
        <w:t>w przypadku odkrycia istniejących, niezinwentaryzowanych kabli energetycznych</w:t>
      </w:r>
      <w:r>
        <w:t>.</w:t>
      </w:r>
    </w:p>
    <w:p w:rsidR="00DF02DD" w:rsidRPr="00FE353A" w:rsidRDefault="00DF02DD" w:rsidP="00FC78BA">
      <w:pPr>
        <w:numPr>
          <w:ilvl w:val="0"/>
          <w:numId w:val="13"/>
        </w:numPr>
        <w:tabs>
          <w:tab w:val="left" w:pos="426"/>
        </w:tabs>
        <w:ind w:left="426" w:hanging="284"/>
        <w:jc w:val="both"/>
      </w:pPr>
      <w:r w:rsidRPr="00FE353A">
        <w:t xml:space="preserve">budowę sieci sterowania ruchem kolejowym wraz z urządzeniami oraz sieci teletechniki od km 0+000 do km </w:t>
      </w:r>
      <w:r>
        <w:t xml:space="preserve">ok. </w:t>
      </w:r>
      <w:r w:rsidRPr="00FE353A">
        <w:t>0+44</w:t>
      </w:r>
      <w:r>
        <w:t>6</w:t>
      </w:r>
      <w:r w:rsidRPr="00FE353A">
        <w:t xml:space="preserve"> projektowanej łącznicy kolejowej, od km </w:t>
      </w:r>
      <w:r>
        <w:t xml:space="preserve">ok. </w:t>
      </w:r>
      <w:r w:rsidRPr="00FE353A">
        <w:t xml:space="preserve">20+900 do km </w:t>
      </w:r>
      <w:r>
        <w:t xml:space="preserve">ok. </w:t>
      </w:r>
      <w:r w:rsidRPr="00FE353A">
        <w:t xml:space="preserve">20+940 linii kolejowej nr 97 oraz od km </w:t>
      </w:r>
      <w:r>
        <w:t xml:space="preserve">ok. </w:t>
      </w:r>
      <w:r w:rsidRPr="00FE353A">
        <w:t xml:space="preserve">1+283 do km </w:t>
      </w:r>
      <w:r>
        <w:t xml:space="preserve">ok. </w:t>
      </w:r>
      <w:r w:rsidRPr="00FE353A">
        <w:t xml:space="preserve">1+323 linii kolejowej nr 117: </w:t>
      </w:r>
    </w:p>
    <w:p w:rsidR="00DF02DD" w:rsidRPr="00FE353A" w:rsidRDefault="00DF02DD" w:rsidP="00FC78BA">
      <w:pPr>
        <w:numPr>
          <w:ilvl w:val="0"/>
          <w:numId w:val="16"/>
        </w:numPr>
        <w:ind w:hanging="294"/>
        <w:jc w:val="both"/>
      </w:pPr>
      <w:r w:rsidRPr="00FE353A">
        <w:t>budowę sieci telekomunikacyjnej i sieci sterowania ruchem kolejowym;</w:t>
      </w:r>
    </w:p>
    <w:p w:rsidR="00DF02DD" w:rsidRPr="00FE353A" w:rsidRDefault="00DF02DD" w:rsidP="00FC78BA">
      <w:pPr>
        <w:numPr>
          <w:ilvl w:val="0"/>
          <w:numId w:val="16"/>
        </w:numPr>
        <w:ind w:hanging="294"/>
        <w:jc w:val="both"/>
      </w:pPr>
      <w:r w:rsidRPr="00FE353A">
        <w:t xml:space="preserve">budowę urządzeń: elektryczne napędy zwrotnicowe w rozjazdach nr 101 </w:t>
      </w:r>
      <w:r>
        <w:br/>
      </w:r>
      <w:r w:rsidRPr="00FE353A">
        <w:t xml:space="preserve">w km </w:t>
      </w:r>
      <w:r>
        <w:t xml:space="preserve">ok. </w:t>
      </w:r>
      <w:r w:rsidRPr="00FE353A">
        <w:t xml:space="preserve">20+940 linii kolejowej nr 97 oraz </w:t>
      </w:r>
      <w:r>
        <w:t xml:space="preserve">w rozjazdach </w:t>
      </w:r>
      <w:r w:rsidRPr="00FE353A">
        <w:t xml:space="preserve">201 w km </w:t>
      </w:r>
      <w:r>
        <w:t xml:space="preserve">ok. </w:t>
      </w:r>
      <w:r w:rsidRPr="00FE353A">
        <w:t>1+283 linii kolejow</w:t>
      </w:r>
      <w:r>
        <w:t>ej nr 117 wraz z siecią kablową;</w:t>
      </w:r>
    </w:p>
    <w:p w:rsidR="001613FD" w:rsidRPr="00A26AE5" w:rsidRDefault="00DF02DD" w:rsidP="00FC78BA">
      <w:pPr>
        <w:numPr>
          <w:ilvl w:val="0"/>
          <w:numId w:val="8"/>
        </w:numPr>
        <w:tabs>
          <w:tab w:val="clear" w:pos="720"/>
          <w:tab w:val="num" w:pos="851"/>
        </w:tabs>
        <w:spacing w:after="240"/>
        <w:ind w:left="709" w:hanging="283"/>
        <w:jc w:val="both"/>
      </w:pPr>
      <w:r w:rsidRPr="00FE353A">
        <w:t>budowę urządzeń: semaforów wyjazdowych oraz semaforów powtarzających</w:t>
      </w:r>
      <w:r w:rsidRPr="00FE353A">
        <w:br/>
        <w:t>wraz z siecią kablową.</w:t>
      </w:r>
    </w:p>
    <w:p w:rsidR="003F4F18" w:rsidRPr="00353343" w:rsidRDefault="003F4F18" w:rsidP="00FC78BA">
      <w:pPr>
        <w:tabs>
          <w:tab w:val="left" w:pos="567"/>
          <w:tab w:val="left" w:pos="644"/>
        </w:tabs>
        <w:jc w:val="both"/>
        <w:rPr>
          <w:b/>
        </w:rPr>
      </w:pPr>
      <w:r w:rsidRPr="00353343">
        <w:t>Jednocześnie informuje się, że zgodnie z przepisami</w:t>
      </w:r>
      <w:r w:rsidRPr="00353343">
        <w:rPr>
          <w:b/>
        </w:rPr>
        <w:t xml:space="preserve"> ustawy z dnia 28 marca 2003 r. </w:t>
      </w:r>
      <w:r w:rsidRPr="00353343">
        <w:rPr>
          <w:b/>
          <w:i/>
        </w:rPr>
        <w:t>o transporcie kolejowym</w:t>
      </w:r>
      <w:r w:rsidRPr="00353343">
        <w:rPr>
          <w:b/>
        </w:rPr>
        <w:t>:</w:t>
      </w:r>
    </w:p>
    <w:p w:rsidR="00447BCB" w:rsidRPr="00766467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3F4F18" w:rsidRPr="00447BCB">
        <w:rPr>
          <w:rFonts w:ascii="Times New Roman" w:hAnsi="Times New Roman"/>
          <w:sz w:val="24"/>
        </w:rPr>
        <w:t xml:space="preserve">ojewoda </w:t>
      </w:r>
      <w:r w:rsidR="00447BCB" w:rsidRPr="00447BCB">
        <w:rPr>
          <w:rFonts w:ascii="Times New Roman" w:hAnsi="Times New Roman"/>
          <w:sz w:val="24"/>
        </w:rPr>
        <w:t>doręcza decyzję</w:t>
      </w:r>
      <w:r w:rsidR="003F4F18" w:rsidRPr="00447BCB">
        <w:rPr>
          <w:rFonts w:ascii="Times New Roman" w:hAnsi="Times New Roman"/>
          <w:sz w:val="24"/>
        </w:rPr>
        <w:t xml:space="preserve"> o ustale</w:t>
      </w:r>
      <w:r w:rsidR="00447BCB" w:rsidRPr="00447BCB">
        <w:rPr>
          <w:rFonts w:ascii="Times New Roman" w:hAnsi="Times New Roman"/>
          <w:sz w:val="24"/>
        </w:rPr>
        <w:t xml:space="preserve">niu lokalizacji linii kolejowej </w:t>
      </w:r>
      <w:r w:rsidR="003F4F18" w:rsidRPr="00447BCB">
        <w:rPr>
          <w:rFonts w:ascii="Times New Roman" w:hAnsi="Times New Roman"/>
          <w:sz w:val="24"/>
        </w:rPr>
        <w:t>wnioskodawc</w:t>
      </w:r>
      <w:r w:rsidR="00447BCB" w:rsidRPr="00447BCB">
        <w:rPr>
          <w:rFonts w:ascii="Times New Roman" w:hAnsi="Times New Roman"/>
          <w:sz w:val="24"/>
        </w:rPr>
        <w:t xml:space="preserve">y </w:t>
      </w:r>
      <w:r w:rsidR="005C7662">
        <w:rPr>
          <w:rFonts w:ascii="Times New Roman" w:hAnsi="Times New Roman"/>
          <w:sz w:val="24"/>
        </w:rPr>
        <w:br/>
      </w:r>
      <w:r w:rsidR="00447BCB" w:rsidRPr="00447BCB">
        <w:rPr>
          <w:rFonts w:ascii="Times New Roman" w:hAnsi="Times New Roman"/>
          <w:sz w:val="24"/>
        </w:rPr>
        <w:t>(</w:t>
      </w:r>
      <w:r w:rsidR="003F4F18" w:rsidRPr="00447BCB">
        <w:rPr>
          <w:rFonts w:ascii="Times New Roman" w:hAnsi="Times New Roman"/>
          <w:sz w:val="24"/>
        </w:rPr>
        <w:t>na adres wskazany we wniosku</w:t>
      </w:r>
      <w:r w:rsidR="00447BCB" w:rsidRPr="00447BCB">
        <w:rPr>
          <w:rFonts w:ascii="Times New Roman" w:hAnsi="Times New Roman"/>
          <w:sz w:val="24"/>
        </w:rPr>
        <w:t>) oraz wysyła zawiadomienie o jej wydaniu właścicielom i użytkownikom wieczystym</w:t>
      </w:r>
      <w:r w:rsidR="003F4F18" w:rsidRPr="00447BCB">
        <w:rPr>
          <w:rFonts w:ascii="Times New Roman" w:hAnsi="Times New Roman"/>
          <w:sz w:val="24"/>
        </w:rPr>
        <w:t xml:space="preserve"> nieruchomości objętych wnioskiem – </w:t>
      </w:r>
      <w:r w:rsidR="005C7662">
        <w:rPr>
          <w:rFonts w:ascii="Times New Roman" w:hAnsi="Times New Roman"/>
          <w:sz w:val="24"/>
        </w:rPr>
        <w:br/>
      </w:r>
      <w:r w:rsidR="003F4F18" w:rsidRPr="00766467">
        <w:rPr>
          <w:rFonts w:ascii="Times New Roman" w:hAnsi="Times New Roman"/>
          <w:sz w:val="24"/>
        </w:rPr>
        <w:t>na adres określony w katastrze nieruchomości (którego f</w:t>
      </w:r>
      <w:r w:rsidR="00447BCB" w:rsidRPr="00766467">
        <w:rPr>
          <w:rFonts w:ascii="Times New Roman" w:hAnsi="Times New Roman"/>
          <w:sz w:val="24"/>
        </w:rPr>
        <w:t xml:space="preserve">unkcję pełni ewidencja gruntów </w:t>
      </w:r>
      <w:r w:rsidR="003F4F18" w:rsidRPr="00766467">
        <w:rPr>
          <w:rFonts w:ascii="Times New Roman" w:hAnsi="Times New Roman"/>
          <w:sz w:val="24"/>
        </w:rPr>
        <w:t>i budynków) ze skutkiem doręczenia</w:t>
      </w:r>
      <w:r w:rsidRPr="00766467">
        <w:rPr>
          <w:rFonts w:ascii="Times New Roman" w:hAnsi="Times New Roman"/>
          <w:sz w:val="24"/>
        </w:rPr>
        <w:t>,</w:t>
      </w:r>
    </w:p>
    <w:p w:rsidR="00AB15A6" w:rsidRPr="00AB15A6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p</w:t>
      </w:r>
      <w:r w:rsidR="003F4F18" w:rsidRPr="00AB15A6">
        <w:rPr>
          <w:rFonts w:ascii="Times New Roman" w:hAnsi="Times New Roman"/>
          <w:sz w:val="24"/>
        </w:rPr>
        <w:t>ozostałe strony</w:t>
      </w:r>
      <w:r>
        <w:rPr>
          <w:rFonts w:ascii="Times New Roman" w:hAnsi="Times New Roman"/>
          <w:sz w:val="24"/>
        </w:rPr>
        <w:t xml:space="preserve"> zawiadamia</w:t>
      </w:r>
      <w:r w:rsidR="003F4F18" w:rsidRPr="00AB15A6">
        <w:rPr>
          <w:rFonts w:ascii="Times New Roman" w:hAnsi="Times New Roman"/>
          <w:sz w:val="24"/>
        </w:rPr>
        <w:t xml:space="preserve"> w drodze obwieszcze</w:t>
      </w:r>
      <w:r>
        <w:rPr>
          <w:rFonts w:ascii="Times New Roman" w:hAnsi="Times New Roman"/>
          <w:sz w:val="24"/>
        </w:rPr>
        <w:t>ń</w:t>
      </w:r>
      <w:r w:rsidR="003F4F18" w:rsidRPr="00AB15A6">
        <w:rPr>
          <w:rFonts w:ascii="Times New Roman" w:hAnsi="Times New Roman"/>
          <w:sz w:val="24"/>
        </w:rPr>
        <w:t xml:space="preserve"> w urzędzie wojewódzkim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 xml:space="preserve">i urzędach gmin właściwych ze względu na </w:t>
      </w:r>
      <w:r>
        <w:rPr>
          <w:rFonts w:ascii="Times New Roman" w:hAnsi="Times New Roman"/>
          <w:sz w:val="24"/>
        </w:rPr>
        <w:t>przebieg</w:t>
      </w:r>
      <w:r w:rsidR="003F4F18" w:rsidRPr="00AB15A6">
        <w:rPr>
          <w:rFonts w:ascii="Times New Roman" w:hAnsi="Times New Roman"/>
          <w:sz w:val="24"/>
        </w:rPr>
        <w:t xml:space="preserve"> linii kolejowej, na stronach internetowych </w:t>
      </w:r>
      <w:r>
        <w:rPr>
          <w:rFonts w:ascii="Times New Roman" w:hAnsi="Times New Roman"/>
          <w:sz w:val="24"/>
        </w:rPr>
        <w:t xml:space="preserve">tych gmin  oraz </w:t>
      </w:r>
      <w:r w:rsidR="003F4F18" w:rsidRPr="00AB15A6">
        <w:rPr>
          <w:rFonts w:ascii="Times New Roman" w:hAnsi="Times New Roman"/>
          <w:sz w:val="24"/>
        </w:rPr>
        <w:t>urzędu wojewódzkiego, a także w prasie lokalnej</w:t>
      </w:r>
      <w:r>
        <w:rPr>
          <w:rFonts w:ascii="Times New Roman" w:hAnsi="Times New Roman"/>
          <w:sz w:val="24"/>
        </w:rPr>
        <w:t>,</w:t>
      </w:r>
    </w:p>
    <w:p w:rsidR="00A26AE5" w:rsidRPr="00DF02DD" w:rsidRDefault="00AB15A6" w:rsidP="00FC78B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w</w:t>
      </w:r>
      <w:r w:rsidR="003F4F18" w:rsidRPr="00AB15A6">
        <w:rPr>
          <w:rFonts w:ascii="Times New Roman" w:hAnsi="Times New Roman"/>
          <w:sz w:val="24"/>
        </w:rPr>
        <w:t xml:space="preserve"> przypadku nieuregulowanego stanu prawnego nieruchomości objętych wnioskiem </w:t>
      </w:r>
      <w:r w:rsidR="003F4F18" w:rsidRPr="00AB15A6">
        <w:rPr>
          <w:rFonts w:ascii="Times New Roman" w:hAnsi="Times New Roman"/>
          <w:sz w:val="24"/>
        </w:rPr>
        <w:br/>
        <w:t xml:space="preserve">o wydanie decyzji o ustaleniu lokalizacji linii kolejowej lub braku w katastrze nieruchomości danych pozwalających na ustalenie danych osobowych, w szczególności adresu zamieszkania, właściciela lub użytkownika wieczystego nieruchomości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albo w sytuacji, gdy właściciel lub użytkownik wieczysty nie żyją, a ich spadkobiercy nie wykazali prawa do spadku, zawiadomienie właściciela lub użytkownika wieczy</w:t>
      </w:r>
      <w:r>
        <w:rPr>
          <w:rFonts w:ascii="Times New Roman" w:hAnsi="Times New Roman"/>
          <w:sz w:val="24"/>
        </w:rPr>
        <w:t xml:space="preserve">stego o wszczęciu postępowania </w:t>
      </w:r>
      <w:r w:rsidR="003F4F18" w:rsidRPr="00AB15A6">
        <w:rPr>
          <w:rFonts w:ascii="Times New Roman" w:hAnsi="Times New Roman"/>
          <w:sz w:val="24"/>
        </w:rPr>
        <w:t xml:space="preserve">o ustaleniu lokalizacji linii kolejowej następuje w drodze obwieszczenia w urzędzie wojewódzkim i urzędach gmin właściwych </w:t>
      </w:r>
      <w:r w:rsidR="005C7662">
        <w:rPr>
          <w:rFonts w:ascii="Times New Roman" w:hAnsi="Times New Roman"/>
          <w:sz w:val="24"/>
        </w:rPr>
        <w:br/>
      </w:r>
      <w:r w:rsidR="003F4F18" w:rsidRPr="00AB15A6">
        <w:rPr>
          <w:rFonts w:ascii="Times New Roman" w:hAnsi="Times New Roman"/>
          <w:sz w:val="24"/>
        </w:rPr>
        <w:t>ze względ</w:t>
      </w:r>
      <w:r>
        <w:rPr>
          <w:rFonts w:ascii="Times New Roman" w:hAnsi="Times New Roman"/>
          <w:sz w:val="24"/>
        </w:rPr>
        <w:t xml:space="preserve">u na przebieg linii kolejowej, </w:t>
      </w:r>
      <w:r w:rsidR="003F4F18" w:rsidRPr="00AB15A6">
        <w:rPr>
          <w:rFonts w:ascii="Times New Roman" w:hAnsi="Times New Roman"/>
          <w:sz w:val="24"/>
        </w:rPr>
        <w:t>w Biuletynie Informacji Publicznej na stronach podmiotowych tych gmin oraz urzędu wojewódzkiego, a także w prasie lokalnej.</w:t>
      </w:r>
    </w:p>
    <w:p w:rsidR="00FC78BA" w:rsidRPr="00D2155C" w:rsidRDefault="00A26AE5" w:rsidP="00D2155C">
      <w:pPr>
        <w:spacing w:after="240"/>
        <w:jc w:val="both"/>
      </w:pPr>
      <w:r w:rsidRPr="00A26AE5">
        <w:t xml:space="preserve">Zgodnie z art. 49 </w:t>
      </w:r>
      <w:r w:rsidRPr="00A26AE5">
        <w:rPr>
          <w:i/>
        </w:rPr>
        <w:t>Kodeksu postępowania administracyjnego</w:t>
      </w:r>
      <w:r w:rsidRPr="00A26AE5">
        <w:t xml:space="preserve"> – w przypadku zawiadomienia przez obwieszczenie – doręczenie uważa się za dokonane po upływie czternastu dni od dnia publicznego ogłoszenia tj. ukazania się obwieszczenia o wydaniu decyzji.</w:t>
      </w:r>
    </w:p>
    <w:p w:rsidR="00FF3475" w:rsidRPr="00D2155C" w:rsidRDefault="00FF3475" w:rsidP="00FC78BA">
      <w:pPr>
        <w:jc w:val="both"/>
        <w:rPr>
          <w:b/>
          <w:color w:val="000000"/>
        </w:rPr>
      </w:pPr>
      <w:r w:rsidRPr="00D2155C">
        <w:rPr>
          <w:b/>
          <w:color w:val="000000"/>
        </w:rPr>
        <w:t>Obwieszczenie podlega publikacji: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 xml:space="preserve">na tablicach ogłoszeń, stronie internetowej oraz Biuletynie Informacji Publicznej urzędu wojewódzkiego (art. </w:t>
      </w:r>
      <w:r w:rsidR="006D44C8">
        <w:rPr>
          <w:color w:val="000000"/>
        </w:rPr>
        <w:t>9q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a ustawy </w:t>
      </w:r>
      <w:r w:rsidRPr="00D2155C">
        <w:rPr>
          <w:i/>
        </w:rPr>
        <w:t>o transporcie kolejowym</w:t>
      </w:r>
      <w:r w:rsidRPr="00D2155C">
        <w:rPr>
          <w:color w:val="000000"/>
        </w:rPr>
        <w:t>);</w:t>
      </w:r>
    </w:p>
    <w:p w:rsidR="00FF3475" w:rsidRPr="00D2155C" w:rsidRDefault="00FF3475" w:rsidP="00FC78BA">
      <w:pPr>
        <w:numPr>
          <w:ilvl w:val="0"/>
          <w:numId w:val="12"/>
        </w:numPr>
        <w:ind w:left="284" w:hanging="284"/>
        <w:jc w:val="both"/>
        <w:rPr>
          <w:color w:val="000000"/>
        </w:rPr>
      </w:pPr>
      <w:r w:rsidRPr="00D2155C">
        <w:rPr>
          <w:color w:val="000000"/>
        </w:rPr>
        <w:t>na tablicach ogłoszeń, stronach internetowych i w Biuletynie Informacji Publicznej Urzędu Miasta Kalwarii Zebrzydowskiej 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ustawy);</w:t>
      </w:r>
    </w:p>
    <w:p w:rsidR="00A26AE5" w:rsidRPr="00D2155C" w:rsidRDefault="00FF3475" w:rsidP="00FC78BA">
      <w:pPr>
        <w:numPr>
          <w:ilvl w:val="0"/>
          <w:numId w:val="12"/>
        </w:numPr>
        <w:spacing w:after="240"/>
        <w:ind w:left="284" w:hanging="284"/>
        <w:jc w:val="both"/>
        <w:rPr>
          <w:color w:val="000000"/>
        </w:rPr>
      </w:pPr>
      <w:r w:rsidRPr="00D2155C">
        <w:rPr>
          <w:color w:val="000000"/>
        </w:rPr>
        <w:t>w prasie lokalnej (art. 9</w:t>
      </w:r>
      <w:r w:rsidR="006D44C8">
        <w:rPr>
          <w:color w:val="000000"/>
        </w:rPr>
        <w:t>q</w:t>
      </w:r>
      <w:r w:rsidRPr="00D2155C">
        <w:rPr>
          <w:color w:val="000000"/>
        </w:rPr>
        <w:t xml:space="preserve"> ust. </w:t>
      </w:r>
      <w:r w:rsidR="006D44C8">
        <w:rPr>
          <w:color w:val="000000"/>
        </w:rPr>
        <w:t>2</w:t>
      </w:r>
      <w:r w:rsidRPr="00D2155C">
        <w:rPr>
          <w:color w:val="000000"/>
        </w:rPr>
        <w:t xml:space="preserve"> i </w:t>
      </w:r>
      <w:r w:rsidR="006D44C8">
        <w:rPr>
          <w:color w:val="000000"/>
        </w:rPr>
        <w:t>2</w:t>
      </w:r>
      <w:r w:rsidRPr="00D2155C">
        <w:rPr>
          <w:color w:val="000000"/>
        </w:rPr>
        <w:t>a ww. ustawy).</w:t>
      </w:r>
    </w:p>
    <w:p w:rsidR="00D2155C" w:rsidRPr="00FF3475" w:rsidRDefault="00D2155C" w:rsidP="00D2155C">
      <w:pPr>
        <w:spacing w:after="240"/>
        <w:ind w:left="284"/>
        <w:jc w:val="both"/>
        <w:rPr>
          <w:color w:val="000000"/>
          <w:sz w:val="22"/>
        </w:rPr>
      </w:pPr>
    </w:p>
    <w:p w:rsidR="00A26AE5" w:rsidRPr="00A26AE5" w:rsidRDefault="00FC78BA" w:rsidP="00FC78BA">
      <w:pPr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-80493</wp:posOffset>
                </wp:positionH>
                <wp:positionV relativeFrom="paragraph">
                  <wp:posOffset>-81915</wp:posOffset>
                </wp:positionV>
                <wp:extent cx="5903367" cy="1016813"/>
                <wp:effectExtent l="19050" t="19050" r="2159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367" cy="10168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A896" id="Prostokąt 1" o:spid="_x0000_s1026" style="position:absolute;margin-left:-6.35pt;margin-top:-6.45pt;width:464.8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" filled="f" strokecolor="black [3213]" strokeweight="3pt"/>
            </w:pict>
          </mc:Fallback>
        </mc:AlternateContent>
      </w:r>
      <w:r w:rsidR="00DF02DD" w:rsidRPr="00C6616A">
        <w:t xml:space="preserve">Strony postępowania mogą zapoznać się z </w:t>
      </w:r>
      <w:r w:rsidR="006D44C8">
        <w:t>przedmiotową decyzją</w:t>
      </w:r>
      <w:r w:rsidR="00DF02DD" w:rsidRPr="00C6616A">
        <w:t xml:space="preserve"> w Wydziale Infrastruktury Małopolskiego Urzędu Wojewódzkiego w Krakowie (ul. Basztowa 22, 31-156 Kraków; Oddział Gospodarki Przestrzennej, pok. nr 18; tel. 12 39 21</w:t>
      </w:r>
      <w:r w:rsidR="00DF02DD">
        <w:t> </w:t>
      </w:r>
      <w:r w:rsidR="00DF02DD" w:rsidRPr="00C6616A">
        <w:t>418</w:t>
      </w:r>
      <w:r w:rsidR="00DF02DD">
        <w:t xml:space="preserve"> oraz 12 39 21 648</w:t>
      </w:r>
      <w:r w:rsidR="00DF02DD" w:rsidRPr="00C6616A">
        <w:t>, znak sprawy: WI-IV.747.2.</w:t>
      </w:r>
      <w:r w:rsidR="00DF02DD">
        <w:t>2.2018</w:t>
      </w:r>
      <w:r w:rsidR="00DF02DD" w:rsidRPr="00C6616A">
        <w:t>) w poniedziałki w godzinach 9</w:t>
      </w:r>
      <w:r w:rsidR="00DF02DD" w:rsidRPr="00C6616A">
        <w:rPr>
          <w:vertAlign w:val="superscript"/>
        </w:rPr>
        <w:t>00</w:t>
      </w:r>
      <w:r w:rsidR="00DF02DD" w:rsidRPr="00C6616A">
        <w:t>-16</w:t>
      </w:r>
      <w:r w:rsidR="00DF02DD" w:rsidRPr="00C6616A">
        <w:rPr>
          <w:vertAlign w:val="superscript"/>
        </w:rPr>
        <w:t>00</w:t>
      </w:r>
      <w:r w:rsidR="00DF02DD" w:rsidRPr="00C6616A">
        <w:t xml:space="preserve"> oraz od wtorku do piątku </w:t>
      </w:r>
      <w:r w:rsidR="00DF02DD">
        <w:br/>
      </w:r>
      <w:r w:rsidR="00DF02DD" w:rsidRPr="00C6616A">
        <w:t>w godzinach 7</w:t>
      </w:r>
      <w:r w:rsidR="00DF02DD" w:rsidRPr="00C6616A">
        <w:rPr>
          <w:vertAlign w:val="superscript"/>
        </w:rPr>
        <w:t>30</w:t>
      </w:r>
      <w:r w:rsidR="00DF02DD" w:rsidRPr="00C6616A">
        <w:t>-14</w:t>
      </w:r>
      <w:r w:rsidR="00DF02DD" w:rsidRPr="00C6616A">
        <w:rPr>
          <w:vertAlign w:val="superscript"/>
        </w:rPr>
        <w:t>30</w:t>
      </w:r>
      <w:r w:rsidR="00DF02DD" w:rsidRPr="00C6616A">
        <w:t>.</w:t>
      </w:r>
    </w:p>
    <w:p w:rsidR="00DF02DD" w:rsidRDefault="00DF02DD" w:rsidP="00FC78BA">
      <w:pPr>
        <w:jc w:val="both"/>
        <w:rPr>
          <w:b/>
        </w:rPr>
      </w:pPr>
    </w:p>
    <w:p w:rsidR="00A26AE5" w:rsidRDefault="00A26AE5" w:rsidP="00351495">
      <w:pPr>
        <w:ind w:firstLine="284"/>
        <w:jc w:val="both"/>
        <w:rPr>
          <w:b/>
        </w:rPr>
      </w:pPr>
      <w:r w:rsidRPr="00A26AE5">
        <w:rPr>
          <w:b/>
        </w:rPr>
        <w:t xml:space="preserve">Od przedmiotowej decyzji przysługuje stronom prawo wniesienia odwołania do Ministra </w:t>
      </w:r>
      <w:r w:rsidR="00DF02DD">
        <w:rPr>
          <w:b/>
        </w:rPr>
        <w:t>Inwestycji i Rozwoju</w:t>
      </w:r>
      <w:r w:rsidRPr="00A26AE5">
        <w:rPr>
          <w:b/>
        </w:rPr>
        <w:t xml:space="preserve"> za pośredn</w:t>
      </w:r>
      <w:r w:rsidR="00DF02DD">
        <w:rPr>
          <w:b/>
        </w:rPr>
        <w:t xml:space="preserve">ictwem Wojewody Małopolskiego, </w:t>
      </w:r>
      <w:r w:rsidR="00351495">
        <w:rPr>
          <w:b/>
        </w:rPr>
        <w:t xml:space="preserve">ul. Basztowa 22, </w:t>
      </w:r>
      <w:r w:rsidRPr="00A26AE5">
        <w:rPr>
          <w:b/>
        </w:rPr>
        <w:t>31-156 Kraków, w terminie 14 dni od dnia jej publicznego ogłoszenia.</w:t>
      </w:r>
    </w:p>
    <w:p w:rsidR="00351495" w:rsidRDefault="00351495" w:rsidP="00FC78BA">
      <w:pPr>
        <w:jc w:val="both"/>
        <w:rPr>
          <w:b/>
        </w:rPr>
      </w:pPr>
    </w:p>
    <w:p w:rsidR="00351495" w:rsidRDefault="00351495" w:rsidP="00351495">
      <w:pPr>
        <w:ind w:firstLine="284"/>
        <w:jc w:val="both"/>
      </w:pPr>
      <w:r w:rsidRPr="00C51DB9">
        <w:t>W trakcie biegu terminu do wniesienia odwołania stronom przysługuje prawo</w:t>
      </w:r>
      <w:r>
        <w:t xml:space="preserve"> </w:t>
      </w:r>
      <w:r w:rsidRPr="00C51DB9">
        <w:t xml:space="preserve">do zrzeczenia się odwołania. Z dniem doręczenia Wojewodzie </w:t>
      </w:r>
      <w:r>
        <w:t xml:space="preserve">Małopolskiemu </w:t>
      </w:r>
      <w:r w:rsidRPr="00C51DB9">
        <w:t>oświadczenia o zrzeczeniu się prawa do wniesienia odwołania przez ostatnią ze stron</w:t>
      </w:r>
      <w:r>
        <w:t xml:space="preserve"> </w:t>
      </w:r>
      <w:r w:rsidRPr="00C51DB9">
        <w:t>postępowania, niniejsza decyzja staje się ostateczna i prawomocna.</w:t>
      </w:r>
      <w:r>
        <w:t xml:space="preserve"> </w:t>
      </w:r>
    </w:p>
    <w:p w:rsidR="00351495" w:rsidRPr="00C51DB9" w:rsidRDefault="00351495" w:rsidP="00351495">
      <w:pPr>
        <w:ind w:firstLine="284"/>
        <w:jc w:val="both"/>
      </w:pPr>
      <w:r w:rsidRPr="00C51DB9">
        <w:t>Zrzeczenie się prawa do wniesienia odwołania skutkuje brakiem możliwości odwołania</w:t>
      </w:r>
      <w:r>
        <w:t xml:space="preserve"> </w:t>
      </w:r>
      <w:r w:rsidRPr="00C51DB9">
        <w:t>od decyzji oraz jej zaskarżenia do wojewódzkiego sądu administracyjnego.</w:t>
      </w:r>
    </w:p>
    <w:p w:rsidR="00351495" w:rsidRPr="00A26AE5" w:rsidRDefault="00351495" w:rsidP="00FC78BA">
      <w:pPr>
        <w:jc w:val="both"/>
        <w:rPr>
          <w:b/>
        </w:rPr>
      </w:pPr>
    </w:p>
    <w:p w:rsidR="003F4F18" w:rsidRPr="00A26AE5" w:rsidRDefault="003F4F18" w:rsidP="00FC78BA">
      <w:pPr>
        <w:jc w:val="both"/>
        <w:rPr>
          <w:b/>
        </w:rPr>
      </w:pPr>
    </w:p>
    <w:p w:rsidR="006B110B" w:rsidRPr="00A26AE5" w:rsidRDefault="006B110B" w:rsidP="00FC78BA">
      <w:pPr>
        <w:jc w:val="both"/>
      </w:pPr>
    </w:p>
    <w:sectPr w:rsidR="006B110B" w:rsidRPr="00A26AE5" w:rsidSect="0096289C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6" w:rsidRDefault="008E6D96" w:rsidP="0096289C">
      <w:r>
        <w:separator/>
      </w:r>
    </w:p>
  </w:endnote>
  <w:endnote w:type="continuationSeparator" w:id="0">
    <w:p w:rsidR="008E6D96" w:rsidRDefault="008E6D96" w:rsidP="009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3454"/>
      <w:docPartObj>
        <w:docPartGallery w:val="Page Numbers (Bottom of Page)"/>
        <w:docPartUnique/>
      </w:docPartObj>
    </w:sdtPr>
    <w:sdtEndPr/>
    <w:sdtContent>
      <w:p w:rsidR="00D61534" w:rsidRDefault="00462FED" w:rsidP="0096289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6" w:rsidRDefault="008E6D96" w:rsidP="0096289C">
      <w:r>
        <w:separator/>
      </w:r>
    </w:p>
  </w:footnote>
  <w:footnote w:type="continuationSeparator" w:id="0">
    <w:p w:rsidR="008E6D96" w:rsidRDefault="008E6D96" w:rsidP="009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BBC83B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"/>
      <w:lvlJc w:val="left"/>
      <w:pPr>
        <w:tabs>
          <w:tab w:val="num" w:pos="57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FD1286"/>
    <w:multiLevelType w:val="hybridMultilevel"/>
    <w:tmpl w:val="71CADBC4"/>
    <w:lvl w:ilvl="0" w:tplc="6A9682E4">
      <w:start w:val="1"/>
      <w:numFmt w:val="decimal"/>
      <w:pStyle w:val="Listaprzepisw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349E"/>
    <w:multiLevelType w:val="hybridMultilevel"/>
    <w:tmpl w:val="3556892C"/>
    <w:lvl w:ilvl="0" w:tplc="1A2A35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1529"/>
    <w:multiLevelType w:val="hybridMultilevel"/>
    <w:tmpl w:val="F96E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413A"/>
    <w:multiLevelType w:val="hybridMultilevel"/>
    <w:tmpl w:val="4464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2F2B"/>
    <w:multiLevelType w:val="hybridMultilevel"/>
    <w:tmpl w:val="8224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539EC"/>
    <w:multiLevelType w:val="hybridMultilevel"/>
    <w:tmpl w:val="8A02DFDA"/>
    <w:lvl w:ilvl="0" w:tplc="A532EF1C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C292F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4F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6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42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6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1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C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C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64019"/>
    <w:multiLevelType w:val="hybridMultilevel"/>
    <w:tmpl w:val="06F06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2D2F"/>
    <w:multiLevelType w:val="hybridMultilevel"/>
    <w:tmpl w:val="9EF8F6A4"/>
    <w:lvl w:ilvl="0" w:tplc="78B2BF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103146"/>
    <w:multiLevelType w:val="hybridMultilevel"/>
    <w:tmpl w:val="E938C24A"/>
    <w:lvl w:ilvl="0" w:tplc="0415000F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14383"/>
    <w:multiLevelType w:val="singleLevel"/>
    <w:tmpl w:val="951E0A6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0C4D92"/>
    <w:multiLevelType w:val="hybridMultilevel"/>
    <w:tmpl w:val="D7B493B8"/>
    <w:lvl w:ilvl="0" w:tplc="723CDB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2F2"/>
    <w:multiLevelType w:val="hybridMultilevel"/>
    <w:tmpl w:val="A9CC730E"/>
    <w:lvl w:ilvl="0" w:tplc="0409000F">
      <w:start w:val="1"/>
      <w:numFmt w:val="bullet"/>
      <w:pStyle w:val="punktowanie"/>
      <w:lvlText w:val=""/>
      <w:lvlJc w:val="left"/>
      <w:pPr>
        <w:tabs>
          <w:tab w:val="num" w:pos="697"/>
        </w:tabs>
        <w:ind w:left="737" w:hanging="397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774BCC"/>
    <w:multiLevelType w:val="hybridMultilevel"/>
    <w:tmpl w:val="2F505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006E"/>
    <w:multiLevelType w:val="hybridMultilevel"/>
    <w:tmpl w:val="938CF1C8"/>
    <w:lvl w:ilvl="0" w:tplc="3E26A0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3"/>
    <w:rsid w:val="00043442"/>
    <w:rsid w:val="00060268"/>
    <w:rsid w:val="000805F1"/>
    <w:rsid w:val="00083764"/>
    <w:rsid w:val="000916F1"/>
    <w:rsid w:val="000A35ED"/>
    <w:rsid w:val="000A6F94"/>
    <w:rsid w:val="000B58EF"/>
    <w:rsid w:val="000C57CD"/>
    <w:rsid w:val="00100D34"/>
    <w:rsid w:val="001018D1"/>
    <w:rsid w:val="00110A2D"/>
    <w:rsid w:val="00112330"/>
    <w:rsid w:val="00130634"/>
    <w:rsid w:val="00147880"/>
    <w:rsid w:val="0015645B"/>
    <w:rsid w:val="0015793F"/>
    <w:rsid w:val="00160913"/>
    <w:rsid w:val="001613FD"/>
    <w:rsid w:val="00191251"/>
    <w:rsid w:val="001B4B62"/>
    <w:rsid w:val="001C2050"/>
    <w:rsid w:val="001E3CB0"/>
    <w:rsid w:val="00201A0A"/>
    <w:rsid w:val="00203EA5"/>
    <w:rsid w:val="00206E3A"/>
    <w:rsid w:val="002122F2"/>
    <w:rsid w:val="00213E5D"/>
    <w:rsid w:val="00231BC9"/>
    <w:rsid w:val="00284041"/>
    <w:rsid w:val="00286DF7"/>
    <w:rsid w:val="00295564"/>
    <w:rsid w:val="002A3AC2"/>
    <w:rsid w:val="002C4185"/>
    <w:rsid w:val="0034397B"/>
    <w:rsid w:val="00351495"/>
    <w:rsid w:val="00371CE4"/>
    <w:rsid w:val="00377A1A"/>
    <w:rsid w:val="003A4720"/>
    <w:rsid w:val="003F4F18"/>
    <w:rsid w:val="00422302"/>
    <w:rsid w:val="00433FA5"/>
    <w:rsid w:val="00440BF0"/>
    <w:rsid w:val="00447BCB"/>
    <w:rsid w:val="00453FC3"/>
    <w:rsid w:val="00462FED"/>
    <w:rsid w:val="004912DA"/>
    <w:rsid w:val="004A53EE"/>
    <w:rsid w:val="004B401A"/>
    <w:rsid w:val="004B6B5C"/>
    <w:rsid w:val="004F21DF"/>
    <w:rsid w:val="00510922"/>
    <w:rsid w:val="00515894"/>
    <w:rsid w:val="005230BA"/>
    <w:rsid w:val="0052643A"/>
    <w:rsid w:val="005354C6"/>
    <w:rsid w:val="00561F66"/>
    <w:rsid w:val="005777F3"/>
    <w:rsid w:val="00592E47"/>
    <w:rsid w:val="005A0E69"/>
    <w:rsid w:val="005B6869"/>
    <w:rsid w:val="005C7662"/>
    <w:rsid w:val="005E16D5"/>
    <w:rsid w:val="00624135"/>
    <w:rsid w:val="00626EA9"/>
    <w:rsid w:val="00627308"/>
    <w:rsid w:val="00632140"/>
    <w:rsid w:val="006424E0"/>
    <w:rsid w:val="00660FE6"/>
    <w:rsid w:val="006951CE"/>
    <w:rsid w:val="006B110B"/>
    <w:rsid w:val="006C5931"/>
    <w:rsid w:val="006C6E7C"/>
    <w:rsid w:val="006D44C8"/>
    <w:rsid w:val="006F24A6"/>
    <w:rsid w:val="00734949"/>
    <w:rsid w:val="00741DDB"/>
    <w:rsid w:val="00754D88"/>
    <w:rsid w:val="00766467"/>
    <w:rsid w:val="007703D1"/>
    <w:rsid w:val="007B531F"/>
    <w:rsid w:val="007B5545"/>
    <w:rsid w:val="007B62E4"/>
    <w:rsid w:val="007F3A9F"/>
    <w:rsid w:val="008144A0"/>
    <w:rsid w:val="00832632"/>
    <w:rsid w:val="00834B63"/>
    <w:rsid w:val="008B602A"/>
    <w:rsid w:val="008C7363"/>
    <w:rsid w:val="008D124F"/>
    <w:rsid w:val="008D3FB4"/>
    <w:rsid w:val="008D6548"/>
    <w:rsid w:val="008E6D96"/>
    <w:rsid w:val="008E768D"/>
    <w:rsid w:val="009222C2"/>
    <w:rsid w:val="00927CF5"/>
    <w:rsid w:val="00943FC9"/>
    <w:rsid w:val="00950170"/>
    <w:rsid w:val="0096289C"/>
    <w:rsid w:val="00991D9E"/>
    <w:rsid w:val="009941F1"/>
    <w:rsid w:val="009A6EF5"/>
    <w:rsid w:val="009B29F7"/>
    <w:rsid w:val="009D65EB"/>
    <w:rsid w:val="009F6EF6"/>
    <w:rsid w:val="00A058E4"/>
    <w:rsid w:val="00A10E5E"/>
    <w:rsid w:val="00A218B8"/>
    <w:rsid w:val="00A26AE5"/>
    <w:rsid w:val="00A369B8"/>
    <w:rsid w:val="00A619DF"/>
    <w:rsid w:val="00A65F08"/>
    <w:rsid w:val="00A93F3F"/>
    <w:rsid w:val="00AB036D"/>
    <w:rsid w:val="00AB15A6"/>
    <w:rsid w:val="00B20DF8"/>
    <w:rsid w:val="00B656E7"/>
    <w:rsid w:val="00B874D2"/>
    <w:rsid w:val="00B90B61"/>
    <w:rsid w:val="00B9357E"/>
    <w:rsid w:val="00B94EB6"/>
    <w:rsid w:val="00B97ED9"/>
    <w:rsid w:val="00BB5114"/>
    <w:rsid w:val="00BE1F73"/>
    <w:rsid w:val="00C032FC"/>
    <w:rsid w:val="00C16D08"/>
    <w:rsid w:val="00C365CC"/>
    <w:rsid w:val="00C515DD"/>
    <w:rsid w:val="00C532D9"/>
    <w:rsid w:val="00C54C65"/>
    <w:rsid w:val="00C63139"/>
    <w:rsid w:val="00C6616A"/>
    <w:rsid w:val="00C911F3"/>
    <w:rsid w:val="00C97D76"/>
    <w:rsid w:val="00CA2F19"/>
    <w:rsid w:val="00CA4E24"/>
    <w:rsid w:val="00CB5289"/>
    <w:rsid w:val="00CE0025"/>
    <w:rsid w:val="00D06BC1"/>
    <w:rsid w:val="00D16F19"/>
    <w:rsid w:val="00D2155C"/>
    <w:rsid w:val="00D54115"/>
    <w:rsid w:val="00D5707E"/>
    <w:rsid w:val="00D61534"/>
    <w:rsid w:val="00D77184"/>
    <w:rsid w:val="00DB47D6"/>
    <w:rsid w:val="00DC0BE3"/>
    <w:rsid w:val="00DF02DD"/>
    <w:rsid w:val="00DF03E1"/>
    <w:rsid w:val="00E0337A"/>
    <w:rsid w:val="00E24657"/>
    <w:rsid w:val="00E345BF"/>
    <w:rsid w:val="00E5413A"/>
    <w:rsid w:val="00E7448E"/>
    <w:rsid w:val="00E93225"/>
    <w:rsid w:val="00EA5B32"/>
    <w:rsid w:val="00EA65D2"/>
    <w:rsid w:val="00EB1FA0"/>
    <w:rsid w:val="00EE35EC"/>
    <w:rsid w:val="00EE5E87"/>
    <w:rsid w:val="00F03A93"/>
    <w:rsid w:val="00F15E4C"/>
    <w:rsid w:val="00F247F2"/>
    <w:rsid w:val="00F2487F"/>
    <w:rsid w:val="00F30251"/>
    <w:rsid w:val="00F40244"/>
    <w:rsid w:val="00F54D6E"/>
    <w:rsid w:val="00F617FD"/>
    <w:rsid w:val="00F74E21"/>
    <w:rsid w:val="00FB431F"/>
    <w:rsid w:val="00FC78BA"/>
    <w:rsid w:val="00FE5AF6"/>
    <w:rsid w:val="00FF347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86D42-C265-40A5-99F0-B5659AF7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913"/>
    <w:pPr>
      <w:keepNext/>
      <w:jc w:val="center"/>
      <w:outlineLvl w:val="0"/>
    </w:pPr>
    <w:rPr>
      <w:b/>
      <w:bCs/>
      <w:sz w:val="36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C53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C5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C532D9"/>
    <w:pPr>
      <w:keepNext/>
      <w:tabs>
        <w:tab w:val="left" w:pos="5387"/>
      </w:tabs>
      <w:overflowPunct w:val="0"/>
      <w:autoSpaceDE w:val="0"/>
      <w:autoSpaceDN w:val="0"/>
      <w:adjustRightInd w:val="0"/>
      <w:ind w:right="3826"/>
      <w:jc w:val="center"/>
      <w:outlineLvl w:val="3"/>
    </w:pPr>
    <w:rPr>
      <w:rFonts w:ascii="Book Antiqua" w:eastAsia="Arial Unicode MS" w:hAnsi="Book Antiqua" w:cs="Arial Unicode MS"/>
      <w:b/>
      <w:caps/>
      <w:sz w:val="26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C532D9"/>
    <w:pPr>
      <w:keepNext/>
      <w:tabs>
        <w:tab w:val="num" w:pos="1008"/>
        <w:tab w:val="left" w:pos="1418"/>
        <w:tab w:val="left" w:pos="1701"/>
      </w:tabs>
      <w:spacing w:line="360" w:lineRule="auto"/>
      <w:ind w:left="1008" w:hanging="1008"/>
      <w:outlineLvl w:val="4"/>
    </w:pPr>
    <w:rPr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C532D9"/>
    <w:pPr>
      <w:keepNext/>
      <w:tabs>
        <w:tab w:val="num" w:pos="1152"/>
      </w:tabs>
      <w:spacing w:line="360" w:lineRule="atLeast"/>
      <w:ind w:left="1152" w:hanging="1152"/>
      <w:jc w:val="right"/>
      <w:outlineLvl w:val="5"/>
    </w:pPr>
    <w:rPr>
      <w:b/>
      <w:bCs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C532D9"/>
    <w:pPr>
      <w:keepNext/>
      <w:tabs>
        <w:tab w:val="num" w:pos="1296"/>
      </w:tabs>
      <w:spacing w:line="360" w:lineRule="atLeast"/>
      <w:ind w:left="1296" w:hanging="1296"/>
      <w:jc w:val="center"/>
      <w:outlineLvl w:val="6"/>
    </w:pPr>
    <w:rPr>
      <w:rFonts w:ascii="Arial" w:hAnsi="Arial"/>
      <w:b/>
      <w:bCs/>
      <w:sz w:val="36"/>
      <w:szCs w:val="20"/>
    </w:rPr>
  </w:style>
  <w:style w:type="paragraph" w:styleId="Nagwek8">
    <w:name w:val="heading 8"/>
    <w:basedOn w:val="Normalny"/>
    <w:next w:val="Normalny"/>
    <w:link w:val="Nagwek8Znak"/>
    <w:qFormat/>
    <w:rsid w:val="00C532D9"/>
    <w:pPr>
      <w:tabs>
        <w:tab w:val="num" w:pos="1440"/>
      </w:tabs>
      <w:spacing w:before="240" w:after="60" w:line="360" w:lineRule="atLeast"/>
      <w:ind w:left="1440" w:hanging="1440"/>
      <w:outlineLvl w:val="7"/>
    </w:pPr>
    <w:rPr>
      <w:i/>
      <w:iCs/>
      <w:sz w:val="26"/>
      <w:szCs w:val="20"/>
    </w:rPr>
  </w:style>
  <w:style w:type="paragraph" w:styleId="Nagwek9">
    <w:name w:val="heading 9"/>
    <w:basedOn w:val="Normalny"/>
    <w:next w:val="Normalny"/>
    <w:link w:val="Nagwek9Znak"/>
    <w:qFormat/>
    <w:rsid w:val="00C532D9"/>
    <w:pPr>
      <w:tabs>
        <w:tab w:val="num" w:pos="1584"/>
      </w:tabs>
      <w:spacing w:before="240" w:after="60" w:line="360" w:lineRule="atLeast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0913"/>
    <w:pPr>
      <w:jc w:val="both"/>
    </w:pPr>
    <w:rPr>
      <w:sz w:val="22"/>
      <w:lang w:eastAsia="en-US"/>
    </w:rPr>
  </w:style>
  <w:style w:type="paragraph" w:styleId="Mapadokumentu">
    <w:name w:val="Document Map"/>
    <w:basedOn w:val="Normalny"/>
    <w:semiHidden/>
    <w:rsid w:val="00F40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odpisy">
    <w:name w:val="Podpisy"/>
    <w:basedOn w:val="Normalny"/>
    <w:rsid w:val="00E24657"/>
    <w:pPr>
      <w:ind w:firstLine="284"/>
      <w:jc w:val="both"/>
    </w:pPr>
    <w:rPr>
      <w:szCs w:val="20"/>
      <w:lang w:eastAsia="en-US"/>
    </w:rPr>
  </w:style>
  <w:style w:type="paragraph" w:customStyle="1" w:styleId="WW-Domylnie">
    <w:name w:val="WW-Domyślnie"/>
    <w:rsid w:val="00DB47D6"/>
    <w:pPr>
      <w:suppressAutoHyphens/>
      <w:spacing w:line="360" w:lineRule="auto"/>
      <w:ind w:left="30" w:firstLine="390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54C65"/>
    <w:rPr>
      <w:sz w:val="22"/>
      <w:szCs w:val="24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rsid w:val="00C53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rsid w:val="00C532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rsid w:val="00C532D9"/>
    <w:rPr>
      <w:rFonts w:ascii="Book Antiqua" w:eastAsia="Arial Unicode MS" w:hAnsi="Book Antiqua" w:cs="Arial Unicode MS"/>
      <w:b/>
      <w:caps/>
      <w:sz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C532D9"/>
    <w:rPr>
      <w:bCs/>
      <w:sz w:val="28"/>
    </w:rPr>
  </w:style>
  <w:style w:type="character" w:customStyle="1" w:styleId="Nagwek6Znak">
    <w:name w:val="Nagłówek 6 Znak"/>
    <w:basedOn w:val="Domylnaczcionkaakapitu"/>
    <w:link w:val="Nagwek6"/>
    <w:rsid w:val="00C532D9"/>
    <w:rPr>
      <w:b/>
      <w:bCs/>
      <w:sz w:val="26"/>
    </w:rPr>
  </w:style>
  <w:style w:type="character" w:customStyle="1" w:styleId="Nagwek7Znak">
    <w:name w:val="Nagłówek 7 Znak"/>
    <w:basedOn w:val="Domylnaczcionkaakapitu"/>
    <w:link w:val="Nagwek7"/>
    <w:rsid w:val="00C532D9"/>
    <w:rPr>
      <w:rFonts w:ascii="Arial" w:hAnsi="Arial"/>
      <w:b/>
      <w:bCs/>
      <w:sz w:val="36"/>
    </w:rPr>
  </w:style>
  <w:style w:type="character" w:customStyle="1" w:styleId="Nagwek8Znak">
    <w:name w:val="Nagłówek 8 Znak"/>
    <w:basedOn w:val="Domylnaczcionkaakapitu"/>
    <w:link w:val="Nagwek8"/>
    <w:rsid w:val="00C532D9"/>
    <w:rPr>
      <w:i/>
      <w:iCs/>
      <w:sz w:val="26"/>
    </w:rPr>
  </w:style>
  <w:style w:type="character" w:customStyle="1" w:styleId="Nagwek9Znak">
    <w:name w:val="Nagłówek 9 Znak"/>
    <w:basedOn w:val="Domylnaczcionkaakapitu"/>
    <w:link w:val="Nagwek9"/>
    <w:rsid w:val="00C532D9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532D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C532D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2D9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C532D9"/>
    <w:pPr>
      <w:overflowPunct w:val="0"/>
      <w:autoSpaceDE w:val="0"/>
      <w:autoSpaceDN w:val="0"/>
      <w:adjustRightInd w:val="0"/>
      <w:ind w:left="567" w:firstLine="284"/>
      <w:jc w:val="both"/>
    </w:pPr>
    <w:rPr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2D9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C532D9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rsid w:val="00C532D9"/>
    <w:rPr>
      <w:rFonts w:ascii="Tahoma" w:hAnsi="Tahoma" w:cs="Tahoma"/>
      <w:sz w:val="16"/>
      <w:szCs w:val="16"/>
      <w:lang w:val="en-US" w:eastAsia="en-US"/>
    </w:rPr>
  </w:style>
  <w:style w:type="paragraph" w:customStyle="1" w:styleId="Nagwek22">
    <w:name w:val="Nagłówek 22"/>
    <w:basedOn w:val="Nagwek2"/>
    <w:rsid w:val="00C532D9"/>
    <w:pPr>
      <w:keepLines w:val="0"/>
      <w:numPr>
        <w:numId w:val="1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paragraph" w:customStyle="1" w:styleId="Nagwek23">
    <w:name w:val="Nagłówek 23"/>
    <w:basedOn w:val="Nagwek2"/>
    <w:autoRedefine/>
    <w:rsid w:val="00C532D9"/>
    <w:pPr>
      <w:keepLines w:val="0"/>
      <w:numPr>
        <w:numId w:val="2"/>
      </w:numPr>
      <w:spacing w:before="120"/>
      <w:jc w:val="both"/>
    </w:pPr>
    <w:rPr>
      <w:rFonts w:ascii="Arial" w:eastAsia="Times New Roman" w:hAnsi="Arial" w:cs="Arial"/>
      <w:i/>
      <w:iCs/>
      <w:color w:val="auto"/>
      <w:sz w:val="24"/>
      <w:szCs w:val="24"/>
      <w:lang w:val="pl-PL" w:eastAsia="pl-PL"/>
    </w:rPr>
  </w:style>
  <w:style w:type="character" w:styleId="Hipercze">
    <w:name w:val="Hyperlink"/>
    <w:unhideWhenUsed/>
    <w:rsid w:val="00C532D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532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2D9"/>
    <w:rPr>
      <w:sz w:val="24"/>
      <w:szCs w:val="24"/>
    </w:rPr>
  </w:style>
  <w:style w:type="character" w:styleId="Pogrubienie">
    <w:name w:val="Strong"/>
    <w:uiPriority w:val="22"/>
    <w:qFormat/>
    <w:rsid w:val="00C532D9"/>
    <w:rPr>
      <w:b/>
      <w:bCs/>
    </w:rPr>
  </w:style>
  <w:style w:type="paragraph" w:styleId="NormalnyWeb">
    <w:name w:val="Normal (Web)"/>
    <w:basedOn w:val="Normalny"/>
    <w:uiPriority w:val="99"/>
    <w:unhideWhenUsed/>
    <w:rsid w:val="00C532D9"/>
  </w:style>
  <w:style w:type="character" w:styleId="UyteHipercze">
    <w:name w:val="FollowedHyperlink"/>
    <w:rsid w:val="00C532D9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C53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C532D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C532D9"/>
    <w:rPr>
      <w:b/>
      <w:bCs/>
      <w:sz w:val="24"/>
      <w:szCs w:val="24"/>
    </w:rPr>
  </w:style>
  <w:style w:type="paragraph" w:styleId="Lista">
    <w:name w:val="List"/>
    <w:basedOn w:val="Normalny"/>
    <w:rsid w:val="00C532D9"/>
    <w:pPr>
      <w:numPr>
        <w:numId w:val="3"/>
      </w:numPr>
      <w:spacing w:line="360" w:lineRule="auto"/>
      <w:jc w:val="both"/>
    </w:pPr>
    <w:rPr>
      <w:rFonts w:ascii="Times New (W1)" w:hAnsi="Times New (W1)"/>
      <w:szCs w:val="20"/>
    </w:rPr>
  </w:style>
  <w:style w:type="paragraph" w:customStyle="1" w:styleId="Normalny1">
    <w:name w:val="Normalny1"/>
    <w:basedOn w:val="Normalny"/>
    <w:rsid w:val="00C532D9"/>
    <w:pPr>
      <w:jc w:val="both"/>
    </w:pPr>
    <w:rPr>
      <w:snapToGrid w:val="0"/>
      <w:szCs w:val="20"/>
    </w:rPr>
  </w:style>
  <w:style w:type="paragraph" w:customStyle="1" w:styleId="punktowanie">
    <w:name w:val="punktowanie"/>
    <w:basedOn w:val="Normalny"/>
    <w:link w:val="punktowanieZnak"/>
    <w:qFormat/>
    <w:rsid w:val="00C532D9"/>
    <w:pPr>
      <w:numPr>
        <w:numId w:val="4"/>
      </w:numPr>
      <w:spacing w:line="276" w:lineRule="auto"/>
      <w:ind w:left="709" w:hanging="349"/>
      <w:jc w:val="both"/>
    </w:pPr>
    <w:rPr>
      <w:rFonts w:eastAsia="Calibri"/>
      <w:sz w:val="22"/>
      <w:szCs w:val="22"/>
      <w:lang w:eastAsia="en-US"/>
    </w:rPr>
  </w:style>
  <w:style w:type="character" w:customStyle="1" w:styleId="punktowanieZnak">
    <w:name w:val="punktowanie Znak"/>
    <w:link w:val="punktowanie"/>
    <w:rsid w:val="00C532D9"/>
    <w:rPr>
      <w:rFonts w:eastAsia="Calibri"/>
      <w:sz w:val="22"/>
      <w:szCs w:val="22"/>
      <w:lang w:eastAsia="en-US"/>
    </w:rPr>
  </w:style>
  <w:style w:type="paragraph" w:styleId="Listanumerowana2">
    <w:name w:val="List Number 2"/>
    <w:basedOn w:val="Normalny"/>
    <w:rsid w:val="00C532D9"/>
    <w:pPr>
      <w:numPr>
        <w:numId w:val="5"/>
      </w:numPr>
      <w:contextualSpacing/>
    </w:pPr>
  </w:style>
  <w:style w:type="paragraph" w:styleId="Tekstpodstawowy2">
    <w:name w:val="Body Text 2"/>
    <w:basedOn w:val="Normalny"/>
    <w:link w:val="Tekstpodstawowy2Znak"/>
    <w:rsid w:val="00C532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532D9"/>
    <w:rPr>
      <w:sz w:val="24"/>
      <w:szCs w:val="24"/>
    </w:rPr>
  </w:style>
  <w:style w:type="paragraph" w:customStyle="1" w:styleId="Listaprzepisw">
    <w:name w:val="Lista przepisów"/>
    <w:basedOn w:val="NormalnyWeb"/>
    <w:rsid w:val="00C532D9"/>
    <w:pPr>
      <w:numPr>
        <w:numId w:val="6"/>
      </w:numPr>
      <w:tabs>
        <w:tab w:val="left" w:pos="900"/>
      </w:tabs>
      <w:spacing w:line="360" w:lineRule="auto"/>
      <w:ind w:left="1360" w:hanging="680"/>
      <w:jc w:val="both"/>
    </w:pPr>
    <w:rPr>
      <w:rFonts w:ascii="Arial" w:eastAsia="Arial Unicode MS" w:hAnsi="Arial" w:cs="Arial"/>
      <w:spacing w:val="4"/>
      <w:sz w:val="22"/>
    </w:rPr>
  </w:style>
  <w:style w:type="paragraph" w:customStyle="1" w:styleId="Opisbranowy">
    <w:name w:val="Opis branżowy"/>
    <w:basedOn w:val="Normalny"/>
    <w:link w:val="OpisbranowyZnak"/>
    <w:uiPriority w:val="99"/>
    <w:rsid w:val="00C532D9"/>
    <w:pPr>
      <w:jc w:val="both"/>
    </w:pPr>
    <w:rPr>
      <w:rFonts w:ascii="Arial Narrow" w:hAnsi="Arial Narrow"/>
      <w:sz w:val="22"/>
      <w:szCs w:val="22"/>
    </w:rPr>
  </w:style>
  <w:style w:type="character" w:customStyle="1" w:styleId="OpisbranowyZnak">
    <w:name w:val="Opis branżowy Znak"/>
    <w:link w:val="Opisbranowy"/>
    <w:uiPriority w:val="99"/>
    <w:rsid w:val="00C532D9"/>
    <w:rPr>
      <w:rFonts w:ascii="Arial Narrow" w:hAnsi="Arial Narrow"/>
      <w:sz w:val="22"/>
      <w:szCs w:val="22"/>
    </w:rPr>
  </w:style>
  <w:style w:type="paragraph" w:customStyle="1" w:styleId="Styl1">
    <w:name w:val="Styl1"/>
    <w:basedOn w:val="Normalny"/>
    <w:rsid w:val="00C532D9"/>
    <w:pPr>
      <w:spacing w:after="120" w:line="288" w:lineRule="auto"/>
      <w:jc w:val="both"/>
    </w:pPr>
    <w:rPr>
      <w:sz w:val="22"/>
      <w:szCs w:val="22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C532D9"/>
    <w:pPr>
      <w:spacing w:before="20" w:after="120" w:line="280" w:lineRule="atLeast"/>
      <w:jc w:val="both"/>
    </w:pPr>
    <w:rPr>
      <w:rFonts w:ascii="Arial" w:eastAsia="Calibri" w:hAnsi="Arial"/>
      <w:bCs/>
      <w:sz w:val="20"/>
      <w:szCs w:val="18"/>
      <w:lang w:eastAsia="en-US"/>
    </w:rPr>
  </w:style>
  <w:style w:type="paragraph" w:customStyle="1" w:styleId="Default">
    <w:name w:val="Default"/>
    <w:rsid w:val="00C532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rsid w:val="00C532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53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532D9"/>
  </w:style>
  <w:style w:type="paragraph" w:styleId="Tematkomentarza">
    <w:name w:val="annotation subject"/>
    <w:basedOn w:val="Tekstkomentarza"/>
    <w:next w:val="Tekstkomentarza"/>
    <w:link w:val="TematkomentarzaZnak"/>
    <w:rsid w:val="00C5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32D9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C532D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oddl-nadpis">
    <w:name w:val="oddíl-nadpis"/>
    <w:basedOn w:val="Normalny"/>
    <w:rsid w:val="00C532D9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bCs/>
      <w:lang w:val="cs-CZ"/>
    </w:rPr>
  </w:style>
  <w:style w:type="paragraph" w:styleId="Bezodstpw">
    <w:name w:val="No Spacing"/>
    <w:qFormat/>
    <w:rsid w:val="00201A0A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5645B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Adresat">
    <w:name w:val="Adresat"/>
    <w:basedOn w:val="Normalny"/>
    <w:rsid w:val="00A218B8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bcza</dc:creator>
  <cp:keywords/>
  <dc:description/>
  <cp:lastModifiedBy>Michał Donocik</cp:lastModifiedBy>
  <cp:revision>5</cp:revision>
  <cp:lastPrinted>2018-11-22T08:34:00Z</cp:lastPrinted>
  <dcterms:created xsi:type="dcterms:W3CDTF">2018-11-22T08:34:00Z</dcterms:created>
  <dcterms:modified xsi:type="dcterms:W3CDTF">2018-11-22T11:21:00Z</dcterms:modified>
</cp:coreProperties>
</file>